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color w:val="auto"/>
          <w:sz w:val="22"/>
        </w:rPr>
        <w:id w:val="1105932395"/>
        <w:docPartObj>
          <w:docPartGallery w:val="Cover Pages"/>
          <w:docPartUnique/>
        </w:docPartObj>
      </w:sdtPr>
      <w:sdtEndPr/>
      <w:sdtContent>
        <w:p w14:paraId="3EF192A2" w14:textId="76743D94" w:rsidR="000007F9" w:rsidRDefault="000E518F" w:rsidP="00530237">
          <w:pPr>
            <w:pStyle w:val="COVID-19Heading1"/>
          </w:pPr>
          <w:r w:rsidRPr="00D67246">
            <w:rPr>
              <w:noProof/>
            </w:rPr>
            <w:drawing>
              <wp:anchor distT="0" distB="0" distL="114300" distR="114300" simplePos="0" relativeHeight="251658240" behindDoc="1" locked="0" layoutInCell="1" allowOverlap="1" wp14:anchorId="688648A8" wp14:editId="3FFEB4F4">
                <wp:simplePos x="0" y="0"/>
                <wp:positionH relativeFrom="page">
                  <wp:posOffset>0</wp:posOffset>
                </wp:positionH>
                <wp:positionV relativeFrom="page">
                  <wp:posOffset>504168</wp:posOffset>
                </wp:positionV>
                <wp:extent cx="5242211" cy="29476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alphaModFix amt="80000"/>
                          <a:extLst>
                            <a:ext uri="{28A0092B-C50C-407E-A947-70E740481C1C}">
                              <a14:useLocalDpi xmlns:a14="http://schemas.microsoft.com/office/drawing/2010/main" val="0"/>
                            </a:ext>
                          </a:extLst>
                        </a:blip>
                        <a:stretch>
                          <a:fillRect/>
                        </a:stretch>
                      </pic:blipFill>
                      <pic:spPr>
                        <a:xfrm>
                          <a:off x="0" y="0"/>
                          <a:ext cx="5242211" cy="2947670"/>
                        </a:xfrm>
                        <a:prstGeom prst="rect">
                          <a:avLst/>
                        </a:prstGeom>
                      </pic:spPr>
                    </pic:pic>
                  </a:graphicData>
                </a:graphic>
                <wp14:sizeRelH relativeFrom="margin">
                  <wp14:pctWidth>0</wp14:pctWidth>
                </wp14:sizeRelH>
                <wp14:sizeRelV relativeFrom="margin">
                  <wp14:pctHeight>0</wp14:pctHeight>
                </wp14:sizeRelV>
              </wp:anchor>
            </w:drawing>
          </w:r>
        </w:p>
        <w:p w14:paraId="1BB090D6" w14:textId="0CDB74DA" w:rsidR="00797BC9" w:rsidRDefault="003100C1">
          <w:r>
            <w:rPr>
              <w:noProof/>
            </w:rPr>
            <mc:AlternateContent>
              <mc:Choice Requires="wpg">
                <w:drawing>
                  <wp:anchor distT="0" distB="0" distL="114300" distR="114300" simplePos="0" relativeHeight="251658241" behindDoc="1" locked="0" layoutInCell="1" allowOverlap="1" wp14:anchorId="5493280F" wp14:editId="225BBA53">
                    <wp:simplePos x="0" y="0"/>
                    <wp:positionH relativeFrom="page">
                      <wp:posOffset>457200</wp:posOffset>
                    </wp:positionH>
                    <wp:positionV relativeFrom="page">
                      <wp:posOffset>1418502</wp:posOffset>
                    </wp:positionV>
                    <wp:extent cx="6858000" cy="8167611"/>
                    <wp:effectExtent l="0" t="0" r="0" b="5080"/>
                    <wp:wrapNone/>
                    <wp:docPr id="119" name="Group 119"/>
                    <wp:cNvGraphicFramePr/>
                    <a:graphic xmlns:a="http://schemas.openxmlformats.org/drawingml/2006/main">
                      <a:graphicData uri="http://schemas.microsoft.com/office/word/2010/wordprocessingGroup">
                        <wpg:wgp>
                          <wpg:cNvGrpSpPr/>
                          <wpg:grpSpPr>
                            <a:xfrm>
                              <a:off x="0" y="0"/>
                              <a:ext cx="6858000" cy="8167611"/>
                              <a:chOff x="0" y="520262"/>
                              <a:chExt cx="6858000" cy="8751488"/>
                            </a:xfrm>
                          </wpg:grpSpPr>
                          <wps:wsp>
                            <wps:cNvPr id="120" name="Rectangle 120"/>
                            <wps:cNvSpPr/>
                            <wps:spPr>
                              <a:xfrm>
                                <a:off x="0" y="7219859"/>
                                <a:ext cx="6858000" cy="219073"/>
                              </a:xfrm>
                              <a:prstGeom prst="rect">
                                <a:avLst/>
                              </a:prstGeom>
                              <a:solidFill>
                                <a:srgbClr val="0D576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19AED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Rockwell" w:hAnsi="Rockwell"/>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28095AC" w14:textId="333612AB" w:rsidR="003B55BD" w:rsidRPr="000007F9" w:rsidRDefault="003B55BD">
                                      <w:pPr>
                                        <w:pStyle w:val="NoSpacing"/>
                                        <w:rPr>
                                          <w:rFonts w:ascii="Rockwell" w:hAnsi="Rockwell"/>
                                          <w:color w:val="FFFFFF" w:themeColor="background1"/>
                                          <w:sz w:val="32"/>
                                          <w:szCs w:val="32"/>
                                        </w:rPr>
                                      </w:pPr>
                                      <w:r w:rsidRPr="000007F9">
                                        <w:rPr>
                                          <w:rFonts w:ascii="Rockwell" w:hAnsi="Rockwell"/>
                                          <w:color w:val="FFFFFF" w:themeColor="background1"/>
                                          <w:sz w:val="32"/>
                                          <w:szCs w:val="32"/>
                                        </w:rPr>
                                        <w:t>[A</w:t>
                                      </w:r>
                                      <w:r>
                                        <w:rPr>
                                          <w:rFonts w:ascii="Rockwell" w:hAnsi="Rockwell"/>
                                          <w:color w:val="FFFFFF" w:themeColor="background1"/>
                                          <w:sz w:val="32"/>
                                          <w:szCs w:val="32"/>
                                        </w:rPr>
                                        <w:t>UTHOR/AGENCY</w:t>
                                      </w:r>
                                      <w:r w:rsidRPr="000007F9">
                                        <w:rPr>
                                          <w:rFonts w:ascii="Rockwell" w:hAnsi="Rockwell"/>
                                          <w:color w:val="FFFFFF" w:themeColor="background1"/>
                                          <w:sz w:val="32"/>
                                          <w:szCs w:val="32"/>
                                        </w:rPr>
                                        <w:t>]</w:t>
                                      </w:r>
                                    </w:p>
                                  </w:sdtContent>
                                </w:sdt>
                                <w:p w14:paraId="69FA9E41" w14:textId="2A77A763" w:rsidR="003B55BD" w:rsidRPr="00240D08" w:rsidRDefault="003B55BD">
                                  <w:pPr>
                                    <w:pStyle w:val="NoSpacing"/>
                                    <w:rPr>
                                      <w:caps/>
                                      <w:color w:val="FFFFFF" w:themeColor="background1"/>
                                      <w:sz w:val="32"/>
                                      <w:szCs w:val="32"/>
                                    </w:rPr>
                                  </w:pPr>
                                  <w:r w:rsidRPr="00240D08">
                                    <w:rPr>
                                      <w:rFonts w:ascii="Rockwell" w:hAnsi="Rockwell"/>
                                      <w:caps/>
                                      <w:color w:val="FFFFFF" w:themeColor="background1"/>
                                      <w:sz w:val="32"/>
                                      <w:szCs w:val="32"/>
                                    </w:rPr>
                                    <w:t xml:space="preserve">[Date] | </w:t>
                                  </w:r>
                                  <w:sdt>
                                    <w:sdtPr>
                                      <w:rPr>
                                        <w:rFonts w:ascii="Rockwell" w:hAnsi="Rockwell"/>
                                        <w:caps/>
                                        <w:color w:val="FFFFFF" w:themeColor="background1"/>
                                        <w:sz w:val="32"/>
                                        <w:szCs w:val="32"/>
                                      </w:rPr>
                                      <w:alias w:val="Address"/>
                                      <w:tag w:val=""/>
                                      <w:id w:val="2113163453"/>
                                      <w:dataBinding w:prefixMappings="xmlns:ns0='http://schemas.microsoft.com/office/2006/coverPageProps' " w:xpath="/ns0:CoverPageProperties[1]/ns0:CompanyAddress[1]" w:storeItemID="{55AF091B-3C7A-41E3-B477-F2FDAA23CFDA}"/>
                                      <w:text/>
                                    </w:sdtPr>
                                    <w:sdtEndPr>
                                      <w:rPr>
                                        <w:rFonts w:asciiTheme="minorHAnsi" w:hAnsiTheme="minorHAnsi"/>
                                      </w:rPr>
                                    </w:sdtEndPr>
                                    <w:sdtContent>
                                      <w:r w:rsidRPr="00240D08">
                                        <w:rPr>
                                          <w:rFonts w:ascii="Rockwell" w:hAnsi="Rockwell"/>
                                          <w:caps/>
                                          <w:color w:val="FFFFFF" w:themeColor="background1"/>
                                          <w:sz w:val="32"/>
                                          <w:szCs w:val="32"/>
                                        </w:rPr>
                                        <w:t>[Version number]</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520262"/>
                                <a:ext cx="6858000" cy="7315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Rockwell" w:eastAsiaTheme="majorEastAsia" w:hAnsi="Rockwell" w:cstheme="majorBidi"/>
                                      <w:color w:val="595959" w:themeColor="text1" w:themeTint="A6"/>
                                      <w:sz w:val="100"/>
                                      <w:szCs w:val="10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FA40935" w14:textId="5EE30CA1" w:rsidR="003B55BD" w:rsidRPr="000007F9" w:rsidRDefault="003B55BD">
                                      <w:pPr>
                                        <w:pStyle w:val="NoSpacing"/>
                                        <w:pBdr>
                                          <w:bottom w:val="single" w:sz="6" w:space="4" w:color="7F7F7F" w:themeColor="text1" w:themeTint="80"/>
                                        </w:pBdr>
                                        <w:rPr>
                                          <w:rFonts w:ascii="Rockwell" w:eastAsiaTheme="majorEastAsia" w:hAnsi="Rockwell" w:cstheme="majorBidi"/>
                                          <w:color w:val="595959" w:themeColor="text1" w:themeTint="A6"/>
                                          <w:sz w:val="100"/>
                                          <w:szCs w:val="100"/>
                                        </w:rPr>
                                      </w:pPr>
                                      <w:r w:rsidRPr="000007F9">
                                        <w:rPr>
                                          <w:rFonts w:ascii="Rockwell" w:eastAsiaTheme="majorEastAsia" w:hAnsi="Rockwell" w:cstheme="majorBidi"/>
                                          <w:color w:val="595959" w:themeColor="text1" w:themeTint="A6"/>
                                          <w:sz w:val="100"/>
                                          <w:szCs w:val="100"/>
                                        </w:rPr>
                                        <w:t>COVID-19 Vaccination Plan</w:t>
                                      </w:r>
                                    </w:p>
                                  </w:sdtContent>
                                </w:sdt>
                                <w:sdt>
                                  <w:sdtPr>
                                    <w:rPr>
                                      <w:rFonts w:ascii="Rockwell" w:hAnsi="Rockwell"/>
                                      <w:caps/>
                                      <w:color w:val="7F7F7F" w:themeColor="text1" w:themeTint="80"/>
                                      <w:sz w:val="50"/>
                                      <w:szCs w:val="5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3023B55" w14:textId="163FE4D8" w:rsidR="003B55BD" w:rsidRPr="000007F9" w:rsidRDefault="003B55BD">
                                      <w:pPr>
                                        <w:pStyle w:val="NoSpacing"/>
                                        <w:spacing w:before="240"/>
                                        <w:rPr>
                                          <w:rFonts w:ascii="Rockwell" w:hAnsi="Rockwell"/>
                                          <w:caps/>
                                          <w:color w:val="7F7F7F" w:themeColor="text1" w:themeTint="80"/>
                                          <w:sz w:val="50"/>
                                          <w:szCs w:val="50"/>
                                        </w:rPr>
                                      </w:pPr>
                                      <w:r w:rsidRPr="000007F9">
                                        <w:rPr>
                                          <w:rFonts w:ascii="Rockwell" w:hAnsi="Rockwell"/>
                                          <w:caps/>
                                          <w:color w:val="7F7F7F" w:themeColor="text1" w:themeTint="80"/>
                                          <w:sz w:val="50"/>
                                          <w:szCs w:val="50"/>
                                        </w:rPr>
                                        <w:t>[Jurisdiction name]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93280F" id="Group 119" o:spid="_x0000_s1026" style="position:absolute;margin-left:36pt;margin-top:111.7pt;width:540pt;height:643.1pt;z-index:-251658239;mso-position-horizontal-relative:page;mso-position-vertical-relative:page" coordorigin=",5202" coordsize="68580,8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">
                    <v:rect id="Rectangle 120" o:spid="_x0000_s1027" style="position:absolute;top:72198;width:68580;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" fillcolor="#0d576c"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" fillcolor="#19aed7" stroked="f" strokeweight="1pt">
                      <v:textbox inset="36pt,14.4pt,36pt,36pt">
                        <w:txbxContent>
                          <w:sdt>
                            <w:sdtPr>
                              <w:rPr>
                                <w:rFonts w:ascii="Rockwell" w:hAnsi="Rockwell"/>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28095AC" w14:textId="333612AB" w:rsidR="003B55BD" w:rsidRPr="000007F9" w:rsidRDefault="003B55BD">
                                <w:pPr>
                                  <w:pStyle w:val="NoSpacing"/>
                                  <w:rPr>
                                    <w:rFonts w:ascii="Rockwell" w:hAnsi="Rockwell"/>
                                    <w:color w:val="FFFFFF" w:themeColor="background1"/>
                                    <w:sz w:val="32"/>
                                    <w:szCs w:val="32"/>
                                  </w:rPr>
                                </w:pPr>
                                <w:r w:rsidRPr="000007F9">
                                  <w:rPr>
                                    <w:rFonts w:ascii="Rockwell" w:hAnsi="Rockwell"/>
                                    <w:color w:val="FFFFFF" w:themeColor="background1"/>
                                    <w:sz w:val="32"/>
                                    <w:szCs w:val="32"/>
                                  </w:rPr>
                                  <w:t>[A</w:t>
                                </w:r>
                                <w:r>
                                  <w:rPr>
                                    <w:rFonts w:ascii="Rockwell" w:hAnsi="Rockwell"/>
                                    <w:color w:val="FFFFFF" w:themeColor="background1"/>
                                    <w:sz w:val="32"/>
                                    <w:szCs w:val="32"/>
                                  </w:rPr>
                                  <w:t>UTHOR/AGENCY</w:t>
                                </w:r>
                                <w:r w:rsidRPr="000007F9">
                                  <w:rPr>
                                    <w:rFonts w:ascii="Rockwell" w:hAnsi="Rockwell"/>
                                    <w:color w:val="FFFFFF" w:themeColor="background1"/>
                                    <w:sz w:val="32"/>
                                    <w:szCs w:val="32"/>
                                  </w:rPr>
                                  <w:t>]</w:t>
                                </w:r>
                              </w:p>
                            </w:sdtContent>
                          </w:sdt>
                          <w:p w14:paraId="69FA9E41" w14:textId="2A77A763" w:rsidR="003B55BD" w:rsidRPr="00240D08" w:rsidRDefault="003B55BD">
                            <w:pPr>
                              <w:pStyle w:val="NoSpacing"/>
                              <w:rPr>
                                <w:caps/>
                                <w:color w:val="FFFFFF" w:themeColor="background1"/>
                                <w:sz w:val="32"/>
                                <w:szCs w:val="32"/>
                              </w:rPr>
                            </w:pPr>
                            <w:r w:rsidRPr="00240D08">
                              <w:rPr>
                                <w:rFonts w:ascii="Rockwell" w:hAnsi="Rockwell"/>
                                <w:caps/>
                                <w:color w:val="FFFFFF" w:themeColor="background1"/>
                                <w:sz w:val="32"/>
                                <w:szCs w:val="32"/>
                              </w:rPr>
                              <w:t xml:space="preserve">[Date] | </w:t>
                            </w:r>
                            <w:sdt>
                              <w:sdtPr>
                                <w:rPr>
                                  <w:rFonts w:ascii="Rockwell" w:hAnsi="Rockwell"/>
                                  <w:caps/>
                                  <w:color w:val="FFFFFF" w:themeColor="background1"/>
                                  <w:sz w:val="32"/>
                                  <w:szCs w:val="32"/>
                                </w:rPr>
                                <w:alias w:val="Address"/>
                                <w:tag w:val=""/>
                                <w:id w:val="2113163453"/>
                                <w:dataBinding w:prefixMappings="xmlns:ns0='http://schemas.microsoft.com/office/2006/coverPageProps' " w:xpath="/ns0:CoverPageProperties[1]/ns0:CompanyAddress[1]" w:storeItemID="{55AF091B-3C7A-41E3-B477-F2FDAA23CFDA}"/>
                                <w:text/>
                              </w:sdtPr>
                              <w:sdtEndPr>
                                <w:rPr>
                                  <w:rFonts w:asciiTheme="minorHAnsi" w:hAnsiTheme="minorHAnsi"/>
                                </w:rPr>
                              </w:sdtEndPr>
                              <w:sdtContent>
                                <w:r w:rsidRPr="00240D08">
                                  <w:rPr>
                                    <w:rFonts w:ascii="Rockwell" w:hAnsi="Rockwell"/>
                                    <w:caps/>
                                    <w:color w:val="FFFFFF" w:themeColor="background1"/>
                                    <w:sz w:val="32"/>
                                    <w:szCs w:val="32"/>
                                  </w:rPr>
                                  <w:t>[Version number]</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top:5202;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Rockwell" w:eastAsiaTheme="majorEastAsia" w:hAnsi="Rockwell" w:cstheme="majorBidi"/>
                                <w:color w:val="595959" w:themeColor="text1" w:themeTint="A6"/>
                                <w:sz w:val="100"/>
                                <w:szCs w:val="10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FA40935" w14:textId="5EE30CA1" w:rsidR="003B55BD" w:rsidRPr="000007F9" w:rsidRDefault="003B55BD">
                                <w:pPr>
                                  <w:pStyle w:val="NoSpacing"/>
                                  <w:pBdr>
                                    <w:bottom w:val="single" w:sz="6" w:space="4" w:color="7F7F7F" w:themeColor="text1" w:themeTint="80"/>
                                  </w:pBdr>
                                  <w:rPr>
                                    <w:rFonts w:ascii="Rockwell" w:eastAsiaTheme="majorEastAsia" w:hAnsi="Rockwell" w:cstheme="majorBidi"/>
                                    <w:color w:val="595959" w:themeColor="text1" w:themeTint="A6"/>
                                    <w:sz w:val="100"/>
                                    <w:szCs w:val="100"/>
                                  </w:rPr>
                                </w:pPr>
                                <w:r w:rsidRPr="000007F9">
                                  <w:rPr>
                                    <w:rFonts w:ascii="Rockwell" w:eastAsiaTheme="majorEastAsia" w:hAnsi="Rockwell" w:cstheme="majorBidi"/>
                                    <w:color w:val="595959" w:themeColor="text1" w:themeTint="A6"/>
                                    <w:sz w:val="100"/>
                                    <w:szCs w:val="100"/>
                                  </w:rPr>
                                  <w:t>COVID-19 Vaccination Plan</w:t>
                                </w:r>
                              </w:p>
                            </w:sdtContent>
                          </w:sdt>
                          <w:sdt>
                            <w:sdtPr>
                              <w:rPr>
                                <w:rFonts w:ascii="Rockwell" w:hAnsi="Rockwell"/>
                                <w:caps/>
                                <w:color w:val="7F7F7F" w:themeColor="text1" w:themeTint="80"/>
                                <w:sz w:val="50"/>
                                <w:szCs w:val="5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3023B55" w14:textId="163FE4D8" w:rsidR="003B55BD" w:rsidRPr="000007F9" w:rsidRDefault="003B55BD">
                                <w:pPr>
                                  <w:pStyle w:val="NoSpacing"/>
                                  <w:spacing w:before="240"/>
                                  <w:rPr>
                                    <w:rFonts w:ascii="Rockwell" w:hAnsi="Rockwell"/>
                                    <w:caps/>
                                    <w:color w:val="7F7F7F" w:themeColor="text1" w:themeTint="80"/>
                                    <w:sz w:val="50"/>
                                    <w:szCs w:val="50"/>
                                  </w:rPr>
                                </w:pPr>
                                <w:r w:rsidRPr="000007F9">
                                  <w:rPr>
                                    <w:rFonts w:ascii="Rockwell" w:hAnsi="Rockwell"/>
                                    <w:caps/>
                                    <w:color w:val="7F7F7F" w:themeColor="text1" w:themeTint="80"/>
                                    <w:sz w:val="50"/>
                                    <w:szCs w:val="50"/>
                                  </w:rPr>
                                  <w:t>[Jurisdiction name]</w:t>
                                </w:r>
                              </w:p>
                            </w:sdtContent>
                          </w:sdt>
                        </w:txbxContent>
                      </v:textbox>
                    </v:shape>
                    <w10:wrap anchorx="page" anchory="page"/>
                  </v:group>
                </w:pict>
              </mc:Fallback>
            </mc:AlternateContent>
          </w:r>
        </w:p>
      </w:sdtContent>
    </w:sdt>
    <w:p w14:paraId="01CFE006" w14:textId="6F89FCB5" w:rsidR="000007F9" w:rsidRDefault="00797BC9">
      <w:r>
        <w:br w:type="page"/>
      </w:r>
    </w:p>
    <w:sdt>
      <w:sdtPr>
        <w:rPr>
          <w:rFonts w:eastAsiaTheme="minorHAnsi" w:cstheme="minorBidi"/>
          <w:iCs w:val="0"/>
          <w:szCs w:val="22"/>
        </w:rPr>
        <w:id w:val="1297492494"/>
        <w:docPartObj>
          <w:docPartGallery w:val="Table of Contents"/>
          <w:docPartUnique/>
        </w:docPartObj>
      </w:sdtPr>
      <w:sdtEndPr>
        <w:rPr>
          <w:noProof/>
        </w:rPr>
      </w:sdtEndPr>
      <w:sdtContent>
        <w:p w14:paraId="6AC9FA87" w14:textId="158B93A1" w:rsidR="00530237" w:rsidRDefault="00530237" w:rsidP="00544468">
          <w:pPr>
            <w:pStyle w:val="TOCHeading"/>
          </w:pPr>
          <w:r>
            <w:t>Table of Contents</w:t>
          </w:r>
        </w:p>
        <w:p w14:paraId="1FBBE5BF" w14:textId="42EF0A4A" w:rsidR="00C76F46" w:rsidRDefault="0053023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950771" w:history="1">
            <w:r w:rsidR="00C76F46" w:rsidRPr="00DA1CA8">
              <w:rPr>
                <w:rStyle w:val="Hyperlink"/>
                <w:noProof/>
              </w:rPr>
              <w:t>Record of Changes</w:t>
            </w:r>
            <w:r w:rsidR="00C76F46">
              <w:rPr>
                <w:noProof/>
                <w:webHidden/>
              </w:rPr>
              <w:tab/>
            </w:r>
            <w:r w:rsidR="00C76F46">
              <w:rPr>
                <w:noProof/>
                <w:webHidden/>
              </w:rPr>
              <w:fldChar w:fldCharType="begin"/>
            </w:r>
            <w:r w:rsidR="00C76F46">
              <w:rPr>
                <w:noProof/>
                <w:webHidden/>
              </w:rPr>
              <w:instrText xml:space="preserve"> PAGEREF _Toc49950771 \h </w:instrText>
            </w:r>
            <w:r w:rsidR="00C76F46">
              <w:rPr>
                <w:noProof/>
                <w:webHidden/>
              </w:rPr>
            </w:r>
            <w:r w:rsidR="00C76F46">
              <w:rPr>
                <w:noProof/>
                <w:webHidden/>
              </w:rPr>
              <w:fldChar w:fldCharType="separate"/>
            </w:r>
            <w:r w:rsidR="00C76F46">
              <w:rPr>
                <w:noProof/>
                <w:webHidden/>
              </w:rPr>
              <w:t>2</w:t>
            </w:r>
            <w:r w:rsidR="00C76F46">
              <w:rPr>
                <w:noProof/>
                <w:webHidden/>
              </w:rPr>
              <w:fldChar w:fldCharType="end"/>
            </w:r>
          </w:hyperlink>
        </w:p>
        <w:p w14:paraId="0669922D" w14:textId="0501D2B0" w:rsidR="00C76F46" w:rsidRDefault="002D31E6">
          <w:pPr>
            <w:pStyle w:val="TOC1"/>
            <w:tabs>
              <w:tab w:val="right" w:leader="dot" w:pos="9350"/>
            </w:tabs>
            <w:rPr>
              <w:rFonts w:eastAsiaTheme="minorEastAsia"/>
              <w:noProof/>
            </w:rPr>
          </w:pPr>
          <w:hyperlink w:anchor="_Toc49950772" w:history="1">
            <w:r w:rsidR="00C76F46" w:rsidRPr="00DA1CA8">
              <w:rPr>
                <w:rStyle w:val="Hyperlink"/>
                <w:noProof/>
              </w:rPr>
              <w:t>Instructions for Jurisdictions</w:t>
            </w:r>
            <w:r w:rsidR="00C76F46">
              <w:rPr>
                <w:noProof/>
                <w:webHidden/>
              </w:rPr>
              <w:tab/>
            </w:r>
            <w:r w:rsidR="00C76F46">
              <w:rPr>
                <w:noProof/>
                <w:webHidden/>
              </w:rPr>
              <w:fldChar w:fldCharType="begin"/>
            </w:r>
            <w:r w:rsidR="00C76F46">
              <w:rPr>
                <w:noProof/>
                <w:webHidden/>
              </w:rPr>
              <w:instrText xml:space="preserve"> PAGEREF _Toc49950772 \h </w:instrText>
            </w:r>
            <w:r w:rsidR="00C76F46">
              <w:rPr>
                <w:noProof/>
                <w:webHidden/>
              </w:rPr>
            </w:r>
            <w:r w:rsidR="00C76F46">
              <w:rPr>
                <w:noProof/>
                <w:webHidden/>
              </w:rPr>
              <w:fldChar w:fldCharType="separate"/>
            </w:r>
            <w:r w:rsidR="00C76F46">
              <w:rPr>
                <w:noProof/>
                <w:webHidden/>
              </w:rPr>
              <w:t>3</w:t>
            </w:r>
            <w:r w:rsidR="00C76F46">
              <w:rPr>
                <w:noProof/>
                <w:webHidden/>
              </w:rPr>
              <w:fldChar w:fldCharType="end"/>
            </w:r>
          </w:hyperlink>
        </w:p>
        <w:p w14:paraId="1B198E42" w14:textId="249B9949" w:rsidR="00C76F46" w:rsidRDefault="002D31E6">
          <w:pPr>
            <w:pStyle w:val="TOC1"/>
            <w:tabs>
              <w:tab w:val="right" w:leader="dot" w:pos="9350"/>
            </w:tabs>
            <w:rPr>
              <w:rFonts w:eastAsiaTheme="minorEastAsia"/>
              <w:noProof/>
            </w:rPr>
          </w:pPr>
          <w:hyperlink w:anchor="_Toc49950773" w:history="1">
            <w:r w:rsidR="00C76F46" w:rsidRPr="00DA1CA8">
              <w:rPr>
                <w:rStyle w:val="Hyperlink"/>
                <w:noProof/>
              </w:rPr>
              <w:t>Section 1: Preparedness Planning</w:t>
            </w:r>
            <w:r w:rsidR="00C76F46">
              <w:rPr>
                <w:noProof/>
                <w:webHidden/>
              </w:rPr>
              <w:tab/>
            </w:r>
            <w:r w:rsidR="00C76F46">
              <w:rPr>
                <w:noProof/>
                <w:webHidden/>
              </w:rPr>
              <w:fldChar w:fldCharType="begin"/>
            </w:r>
            <w:r w:rsidR="00C76F46">
              <w:rPr>
                <w:noProof/>
                <w:webHidden/>
              </w:rPr>
              <w:instrText xml:space="preserve"> PAGEREF _Toc49950773 \h </w:instrText>
            </w:r>
            <w:r w:rsidR="00C76F46">
              <w:rPr>
                <w:noProof/>
                <w:webHidden/>
              </w:rPr>
            </w:r>
            <w:r w:rsidR="00C76F46">
              <w:rPr>
                <w:noProof/>
                <w:webHidden/>
              </w:rPr>
              <w:fldChar w:fldCharType="separate"/>
            </w:r>
            <w:r w:rsidR="00C76F46">
              <w:rPr>
                <w:noProof/>
                <w:webHidden/>
              </w:rPr>
              <w:t>4</w:t>
            </w:r>
            <w:r w:rsidR="00C76F46">
              <w:rPr>
                <w:noProof/>
                <w:webHidden/>
              </w:rPr>
              <w:fldChar w:fldCharType="end"/>
            </w:r>
          </w:hyperlink>
        </w:p>
        <w:p w14:paraId="3E733F83" w14:textId="255B6C7B" w:rsidR="00C76F46" w:rsidRDefault="002D31E6">
          <w:pPr>
            <w:pStyle w:val="TOC1"/>
            <w:tabs>
              <w:tab w:val="right" w:leader="dot" w:pos="9350"/>
            </w:tabs>
            <w:rPr>
              <w:rFonts w:eastAsiaTheme="minorEastAsia"/>
              <w:noProof/>
            </w:rPr>
          </w:pPr>
          <w:hyperlink w:anchor="_Toc49950774" w:history="1">
            <w:r w:rsidR="00C76F46" w:rsidRPr="00DA1CA8">
              <w:rPr>
                <w:rStyle w:val="Hyperlink"/>
                <w:noProof/>
              </w:rPr>
              <w:t>Section 2: COVID-19 Organizational Structure and Partner Involvement</w:t>
            </w:r>
            <w:r w:rsidR="00C76F46">
              <w:rPr>
                <w:noProof/>
                <w:webHidden/>
              </w:rPr>
              <w:tab/>
            </w:r>
            <w:r w:rsidR="00C76F46">
              <w:rPr>
                <w:noProof/>
                <w:webHidden/>
              </w:rPr>
              <w:fldChar w:fldCharType="begin"/>
            </w:r>
            <w:r w:rsidR="00C76F46">
              <w:rPr>
                <w:noProof/>
                <w:webHidden/>
              </w:rPr>
              <w:instrText xml:space="preserve"> PAGEREF _Toc49950774 \h </w:instrText>
            </w:r>
            <w:r w:rsidR="00C76F46">
              <w:rPr>
                <w:noProof/>
                <w:webHidden/>
              </w:rPr>
            </w:r>
            <w:r w:rsidR="00C76F46">
              <w:rPr>
                <w:noProof/>
                <w:webHidden/>
              </w:rPr>
              <w:fldChar w:fldCharType="separate"/>
            </w:r>
            <w:r w:rsidR="00C76F46">
              <w:rPr>
                <w:noProof/>
                <w:webHidden/>
              </w:rPr>
              <w:t>5</w:t>
            </w:r>
            <w:r w:rsidR="00C76F46">
              <w:rPr>
                <w:noProof/>
                <w:webHidden/>
              </w:rPr>
              <w:fldChar w:fldCharType="end"/>
            </w:r>
          </w:hyperlink>
        </w:p>
        <w:p w14:paraId="66584DA5" w14:textId="45D89941" w:rsidR="00C76F46" w:rsidRDefault="002D31E6">
          <w:pPr>
            <w:pStyle w:val="TOC1"/>
            <w:tabs>
              <w:tab w:val="right" w:leader="dot" w:pos="9350"/>
            </w:tabs>
            <w:rPr>
              <w:rFonts w:eastAsiaTheme="minorEastAsia"/>
              <w:noProof/>
            </w:rPr>
          </w:pPr>
          <w:hyperlink w:anchor="_Toc49950775" w:history="1">
            <w:r w:rsidR="00C76F46" w:rsidRPr="00DA1CA8">
              <w:rPr>
                <w:rStyle w:val="Hyperlink"/>
                <w:noProof/>
              </w:rPr>
              <w:t>Section 3: Phased Approach to COVID-19 Vaccination</w:t>
            </w:r>
            <w:r w:rsidR="00C76F46">
              <w:rPr>
                <w:noProof/>
                <w:webHidden/>
              </w:rPr>
              <w:tab/>
            </w:r>
            <w:r w:rsidR="00C76F46">
              <w:rPr>
                <w:noProof/>
                <w:webHidden/>
              </w:rPr>
              <w:fldChar w:fldCharType="begin"/>
            </w:r>
            <w:r w:rsidR="00C76F46">
              <w:rPr>
                <w:noProof/>
                <w:webHidden/>
              </w:rPr>
              <w:instrText xml:space="preserve"> PAGEREF _Toc49950775 \h </w:instrText>
            </w:r>
            <w:r w:rsidR="00C76F46">
              <w:rPr>
                <w:noProof/>
                <w:webHidden/>
              </w:rPr>
            </w:r>
            <w:r w:rsidR="00C76F46">
              <w:rPr>
                <w:noProof/>
                <w:webHidden/>
              </w:rPr>
              <w:fldChar w:fldCharType="separate"/>
            </w:r>
            <w:r w:rsidR="00C76F46">
              <w:rPr>
                <w:noProof/>
                <w:webHidden/>
              </w:rPr>
              <w:t>6</w:t>
            </w:r>
            <w:r w:rsidR="00C76F46">
              <w:rPr>
                <w:noProof/>
                <w:webHidden/>
              </w:rPr>
              <w:fldChar w:fldCharType="end"/>
            </w:r>
          </w:hyperlink>
        </w:p>
        <w:p w14:paraId="64A7909A" w14:textId="2C5C31B4" w:rsidR="00C76F46" w:rsidRDefault="002D31E6">
          <w:pPr>
            <w:pStyle w:val="TOC1"/>
            <w:tabs>
              <w:tab w:val="right" w:leader="dot" w:pos="9350"/>
            </w:tabs>
            <w:rPr>
              <w:rFonts w:eastAsiaTheme="minorEastAsia"/>
              <w:noProof/>
            </w:rPr>
          </w:pPr>
          <w:hyperlink w:anchor="_Toc49950776" w:history="1">
            <w:r w:rsidR="00C76F46" w:rsidRPr="00DA1CA8">
              <w:rPr>
                <w:rStyle w:val="Hyperlink"/>
                <w:noProof/>
              </w:rPr>
              <w:t>Section 4: Critical Populations</w:t>
            </w:r>
            <w:r w:rsidR="00C76F46">
              <w:rPr>
                <w:noProof/>
                <w:webHidden/>
              </w:rPr>
              <w:tab/>
            </w:r>
            <w:r w:rsidR="00C76F46">
              <w:rPr>
                <w:noProof/>
                <w:webHidden/>
              </w:rPr>
              <w:fldChar w:fldCharType="begin"/>
            </w:r>
            <w:r w:rsidR="00C76F46">
              <w:rPr>
                <w:noProof/>
                <w:webHidden/>
              </w:rPr>
              <w:instrText xml:space="preserve"> PAGEREF _Toc49950776 \h </w:instrText>
            </w:r>
            <w:r w:rsidR="00C76F46">
              <w:rPr>
                <w:noProof/>
                <w:webHidden/>
              </w:rPr>
            </w:r>
            <w:r w:rsidR="00C76F46">
              <w:rPr>
                <w:noProof/>
                <w:webHidden/>
              </w:rPr>
              <w:fldChar w:fldCharType="separate"/>
            </w:r>
            <w:r w:rsidR="00C76F46">
              <w:rPr>
                <w:noProof/>
                <w:webHidden/>
              </w:rPr>
              <w:t>7</w:t>
            </w:r>
            <w:r w:rsidR="00C76F46">
              <w:rPr>
                <w:noProof/>
                <w:webHidden/>
              </w:rPr>
              <w:fldChar w:fldCharType="end"/>
            </w:r>
          </w:hyperlink>
        </w:p>
        <w:p w14:paraId="0B633FBC" w14:textId="77C91C6E" w:rsidR="00C76F46" w:rsidRDefault="002D31E6">
          <w:pPr>
            <w:pStyle w:val="TOC1"/>
            <w:tabs>
              <w:tab w:val="right" w:leader="dot" w:pos="9350"/>
            </w:tabs>
            <w:rPr>
              <w:rFonts w:eastAsiaTheme="minorEastAsia"/>
              <w:noProof/>
            </w:rPr>
          </w:pPr>
          <w:hyperlink w:anchor="_Toc49950777" w:history="1">
            <w:r w:rsidR="00C76F46" w:rsidRPr="00DA1CA8">
              <w:rPr>
                <w:rStyle w:val="Hyperlink"/>
                <w:noProof/>
              </w:rPr>
              <w:t>Section 5: COVID-19 Provider Recruitment and Enrollment</w:t>
            </w:r>
            <w:r w:rsidR="00C76F46">
              <w:rPr>
                <w:noProof/>
                <w:webHidden/>
              </w:rPr>
              <w:tab/>
            </w:r>
            <w:r w:rsidR="00C76F46">
              <w:rPr>
                <w:noProof/>
                <w:webHidden/>
              </w:rPr>
              <w:fldChar w:fldCharType="begin"/>
            </w:r>
            <w:r w:rsidR="00C76F46">
              <w:rPr>
                <w:noProof/>
                <w:webHidden/>
              </w:rPr>
              <w:instrText xml:space="preserve"> PAGEREF _Toc49950777 \h </w:instrText>
            </w:r>
            <w:r w:rsidR="00C76F46">
              <w:rPr>
                <w:noProof/>
                <w:webHidden/>
              </w:rPr>
            </w:r>
            <w:r w:rsidR="00C76F46">
              <w:rPr>
                <w:noProof/>
                <w:webHidden/>
              </w:rPr>
              <w:fldChar w:fldCharType="separate"/>
            </w:r>
            <w:r w:rsidR="00C76F46">
              <w:rPr>
                <w:noProof/>
                <w:webHidden/>
              </w:rPr>
              <w:t>8</w:t>
            </w:r>
            <w:r w:rsidR="00C76F46">
              <w:rPr>
                <w:noProof/>
                <w:webHidden/>
              </w:rPr>
              <w:fldChar w:fldCharType="end"/>
            </w:r>
          </w:hyperlink>
        </w:p>
        <w:p w14:paraId="7990D653" w14:textId="6BEA0791" w:rsidR="00C76F46" w:rsidRDefault="002D31E6">
          <w:pPr>
            <w:pStyle w:val="TOC1"/>
            <w:tabs>
              <w:tab w:val="right" w:leader="dot" w:pos="9350"/>
            </w:tabs>
            <w:rPr>
              <w:rFonts w:eastAsiaTheme="minorEastAsia"/>
              <w:noProof/>
            </w:rPr>
          </w:pPr>
          <w:hyperlink w:anchor="_Toc49950778" w:history="1">
            <w:r w:rsidR="00C76F46" w:rsidRPr="00DA1CA8">
              <w:rPr>
                <w:rStyle w:val="Hyperlink"/>
                <w:noProof/>
              </w:rPr>
              <w:t>Section 6: COVID-19 Vaccine Administration Capacity</w:t>
            </w:r>
            <w:r w:rsidR="00C76F46">
              <w:rPr>
                <w:noProof/>
                <w:webHidden/>
              </w:rPr>
              <w:tab/>
            </w:r>
            <w:r w:rsidR="00C76F46">
              <w:rPr>
                <w:noProof/>
                <w:webHidden/>
              </w:rPr>
              <w:fldChar w:fldCharType="begin"/>
            </w:r>
            <w:r w:rsidR="00C76F46">
              <w:rPr>
                <w:noProof/>
                <w:webHidden/>
              </w:rPr>
              <w:instrText xml:space="preserve"> PAGEREF _Toc49950778 \h </w:instrText>
            </w:r>
            <w:r w:rsidR="00C76F46">
              <w:rPr>
                <w:noProof/>
                <w:webHidden/>
              </w:rPr>
            </w:r>
            <w:r w:rsidR="00C76F46">
              <w:rPr>
                <w:noProof/>
                <w:webHidden/>
              </w:rPr>
              <w:fldChar w:fldCharType="separate"/>
            </w:r>
            <w:r w:rsidR="00C76F46">
              <w:rPr>
                <w:noProof/>
                <w:webHidden/>
              </w:rPr>
              <w:t>9</w:t>
            </w:r>
            <w:r w:rsidR="00C76F46">
              <w:rPr>
                <w:noProof/>
                <w:webHidden/>
              </w:rPr>
              <w:fldChar w:fldCharType="end"/>
            </w:r>
          </w:hyperlink>
        </w:p>
        <w:p w14:paraId="447B35D9" w14:textId="49728090" w:rsidR="00C76F46" w:rsidRDefault="002D31E6">
          <w:pPr>
            <w:pStyle w:val="TOC1"/>
            <w:tabs>
              <w:tab w:val="right" w:leader="dot" w:pos="9350"/>
            </w:tabs>
            <w:rPr>
              <w:rFonts w:eastAsiaTheme="minorEastAsia"/>
              <w:noProof/>
            </w:rPr>
          </w:pPr>
          <w:hyperlink w:anchor="_Toc49950779" w:history="1">
            <w:r w:rsidR="00C76F46" w:rsidRPr="00DA1CA8">
              <w:rPr>
                <w:rStyle w:val="Hyperlink"/>
                <w:noProof/>
              </w:rPr>
              <w:t>Section 7: COVID-19 Vaccine Allocation, Ordering, Distribution, and Inventory Management</w:t>
            </w:r>
            <w:r w:rsidR="00C76F46">
              <w:rPr>
                <w:noProof/>
                <w:webHidden/>
              </w:rPr>
              <w:tab/>
            </w:r>
            <w:r w:rsidR="00C76F46">
              <w:rPr>
                <w:noProof/>
                <w:webHidden/>
              </w:rPr>
              <w:fldChar w:fldCharType="begin"/>
            </w:r>
            <w:r w:rsidR="00C76F46">
              <w:rPr>
                <w:noProof/>
                <w:webHidden/>
              </w:rPr>
              <w:instrText xml:space="preserve"> PAGEREF _Toc49950779 \h </w:instrText>
            </w:r>
            <w:r w:rsidR="00C76F46">
              <w:rPr>
                <w:noProof/>
                <w:webHidden/>
              </w:rPr>
            </w:r>
            <w:r w:rsidR="00C76F46">
              <w:rPr>
                <w:noProof/>
                <w:webHidden/>
              </w:rPr>
              <w:fldChar w:fldCharType="separate"/>
            </w:r>
            <w:r w:rsidR="00C76F46">
              <w:rPr>
                <w:noProof/>
                <w:webHidden/>
              </w:rPr>
              <w:t>10</w:t>
            </w:r>
            <w:r w:rsidR="00C76F46">
              <w:rPr>
                <w:noProof/>
                <w:webHidden/>
              </w:rPr>
              <w:fldChar w:fldCharType="end"/>
            </w:r>
          </w:hyperlink>
        </w:p>
        <w:p w14:paraId="45CD9DDF" w14:textId="4A235CD7" w:rsidR="00C76F46" w:rsidRDefault="002D31E6">
          <w:pPr>
            <w:pStyle w:val="TOC1"/>
            <w:tabs>
              <w:tab w:val="right" w:leader="dot" w:pos="9350"/>
            </w:tabs>
            <w:rPr>
              <w:rFonts w:eastAsiaTheme="minorEastAsia"/>
              <w:noProof/>
            </w:rPr>
          </w:pPr>
          <w:hyperlink w:anchor="_Toc49950780" w:history="1">
            <w:r w:rsidR="00C76F46" w:rsidRPr="00DA1CA8">
              <w:rPr>
                <w:rStyle w:val="Hyperlink"/>
                <w:noProof/>
              </w:rPr>
              <w:t>Section 8: COVID-19 Vaccine Storage and Handling</w:t>
            </w:r>
            <w:r w:rsidR="00C76F46">
              <w:rPr>
                <w:noProof/>
                <w:webHidden/>
              </w:rPr>
              <w:tab/>
            </w:r>
            <w:r w:rsidR="00C76F46">
              <w:rPr>
                <w:noProof/>
                <w:webHidden/>
              </w:rPr>
              <w:fldChar w:fldCharType="begin"/>
            </w:r>
            <w:r w:rsidR="00C76F46">
              <w:rPr>
                <w:noProof/>
                <w:webHidden/>
              </w:rPr>
              <w:instrText xml:space="preserve"> PAGEREF _Toc49950780 \h </w:instrText>
            </w:r>
            <w:r w:rsidR="00C76F46">
              <w:rPr>
                <w:noProof/>
                <w:webHidden/>
              </w:rPr>
            </w:r>
            <w:r w:rsidR="00C76F46">
              <w:rPr>
                <w:noProof/>
                <w:webHidden/>
              </w:rPr>
              <w:fldChar w:fldCharType="separate"/>
            </w:r>
            <w:r w:rsidR="00C76F46">
              <w:rPr>
                <w:noProof/>
                <w:webHidden/>
              </w:rPr>
              <w:t>11</w:t>
            </w:r>
            <w:r w:rsidR="00C76F46">
              <w:rPr>
                <w:noProof/>
                <w:webHidden/>
              </w:rPr>
              <w:fldChar w:fldCharType="end"/>
            </w:r>
          </w:hyperlink>
        </w:p>
        <w:p w14:paraId="7C2E5E42" w14:textId="6FF532BC" w:rsidR="00C76F46" w:rsidRDefault="002D31E6">
          <w:pPr>
            <w:pStyle w:val="TOC1"/>
            <w:tabs>
              <w:tab w:val="right" w:leader="dot" w:pos="9350"/>
            </w:tabs>
            <w:rPr>
              <w:rFonts w:eastAsiaTheme="minorEastAsia"/>
              <w:noProof/>
            </w:rPr>
          </w:pPr>
          <w:hyperlink w:anchor="_Toc49950781" w:history="1">
            <w:r w:rsidR="00C76F46" w:rsidRPr="00DA1CA8">
              <w:rPr>
                <w:rStyle w:val="Hyperlink"/>
                <w:noProof/>
              </w:rPr>
              <w:t>Section 9: COVID-19 Vaccine Administration Documentation and Reporting</w:t>
            </w:r>
            <w:r w:rsidR="00C76F46">
              <w:rPr>
                <w:noProof/>
                <w:webHidden/>
              </w:rPr>
              <w:tab/>
            </w:r>
            <w:r w:rsidR="00C76F46">
              <w:rPr>
                <w:noProof/>
                <w:webHidden/>
              </w:rPr>
              <w:fldChar w:fldCharType="begin"/>
            </w:r>
            <w:r w:rsidR="00C76F46">
              <w:rPr>
                <w:noProof/>
                <w:webHidden/>
              </w:rPr>
              <w:instrText xml:space="preserve"> PAGEREF _Toc49950781 \h </w:instrText>
            </w:r>
            <w:r w:rsidR="00C76F46">
              <w:rPr>
                <w:noProof/>
                <w:webHidden/>
              </w:rPr>
            </w:r>
            <w:r w:rsidR="00C76F46">
              <w:rPr>
                <w:noProof/>
                <w:webHidden/>
              </w:rPr>
              <w:fldChar w:fldCharType="separate"/>
            </w:r>
            <w:r w:rsidR="00C76F46">
              <w:rPr>
                <w:noProof/>
                <w:webHidden/>
              </w:rPr>
              <w:t>12</w:t>
            </w:r>
            <w:r w:rsidR="00C76F46">
              <w:rPr>
                <w:noProof/>
                <w:webHidden/>
              </w:rPr>
              <w:fldChar w:fldCharType="end"/>
            </w:r>
          </w:hyperlink>
        </w:p>
        <w:p w14:paraId="19E2F98C" w14:textId="09C88605" w:rsidR="00C76F46" w:rsidRDefault="002D31E6">
          <w:pPr>
            <w:pStyle w:val="TOC1"/>
            <w:tabs>
              <w:tab w:val="right" w:leader="dot" w:pos="9350"/>
            </w:tabs>
            <w:rPr>
              <w:rFonts w:eastAsiaTheme="minorEastAsia"/>
              <w:noProof/>
            </w:rPr>
          </w:pPr>
          <w:hyperlink w:anchor="_Toc49950782" w:history="1">
            <w:r w:rsidR="00C76F46" w:rsidRPr="00DA1CA8">
              <w:rPr>
                <w:rStyle w:val="Hyperlink"/>
                <w:noProof/>
              </w:rPr>
              <w:t>Section 10: COVID-19 Vaccination Second-Dose Reminders</w:t>
            </w:r>
            <w:r w:rsidR="00C76F46">
              <w:rPr>
                <w:noProof/>
                <w:webHidden/>
              </w:rPr>
              <w:tab/>
            </w:r>
            <w:r w:rsidR="00C76F46">
              <w:rPr>
                <w:noProof/>
                <w:webHidden/>
              </w:rPr>
              <w:fldChar w:fldCharType="begin"/>
            </w:r>
            <w:r w:rsidR="00C76F46">
              <w:rPr>
                <w:noProof/>
                <w:webHidden/>
              </w:rPr>
              <w:instrText xml:space="preserve"> PAGEREF _Toc49950782 \h </w:instrText>
            </w:r>
            <w:r w:rsidR="00C76F46">
              <w:rPr>
                <w:noProof/>
                <w:webHidden/>
              </w:rPr>
            </w:r>
            <w:r w:rsidR="00C76F46">
              <w:rPr>
                <w:noProof/>
                <w:webHidden/>
              </w:rPr>
              <w:fldChar w:fldCharType="separate"/>
            </w:r>
            <w:r w:rsidR="00C76F46">
              <w:rPr>
                <w:noProof/>
                <w:webHidden/>
              </w:rPr>
              <w:t>13</w:t>
            </w:r>
            <w:r w:rsidR="00C76F46">
              <w:rPr>
                <w:noProof/>
                <w:webHidden/>
              </w:rPr>
              <w:fldChar w:fldCharType="end"/>
            </w:r>
          </w:hyperlink>
        </w:p>
        <w:p w14:paraId="338C352B" w14:textId="2EC39550" w:rsidR="00C76F46" w:rsidRDefault="002D31E6">
          <w:pPr>
            <w:pStyle w:val="TOC1"/>
            <w:tabs>
              <w:tab w:val="right" w:leader="dot" w:pos="9350"/>
            </w:tabs>
            <w:rPr>
              <w:rFonts w:eastAsiaTheme="minorEastAsia"/>
              <w:noProof/>
            </w:rPr>
          </w:pPr>
          <w:hyperlink w:anchor="_Toc49950783" w:history="1">
            <w:r w:rsidR="00C76F46" w:rsidRPr="00DA1CA8">
              <w:rPr>
                <w:rStyle w:val="Hyperlink"/>
                <w:noProof/>
              </w:rPr>
              <w:t>Section 11: COVID-19 Requirements for IIS</w:t>
            </w:r>
            <w:r w:rsidR="005969FF">
              <w:rPr>
                <w:rStyle w:val="Hyperlink"/>
                <w:noProof/>
              </w:rPr>
              <w:t>s</w:t>
            </w:r>
            <w:r w:rsidR="00C76F46" w:rsidRPr="00DA1CA8">
              <w:rPr>
                <w:rStyle w:val="Hyperlink"/>
                <w:noProof/>
              </w:rPr>
              <w:t xml:space="preserve"> or Other External Systems</w:t>
            </w:r>
            <w:r w:rsidR="00C76F46">
              <w:rPr>
                <w:noProof/>
                <w:webHidden/>
              </w:rPr>
              <w:tab/>
            </w:r>
            <w:r w:rsidR="00C76F46">
              <w:rPr>
                <w:noProof/>
                <w:webHidden/>
              </w:rPr>
              <w:fldChar w:fldCharType="begin"/>
            </w:r>
            <w:r w:rsidR="00C76F46">
              <w:rPr>
                <w:noProof/>
                <w:webHidden/>
              </w:rPr>
              <w:instrText xml:space="preserve"> PAGEREF _Toc49950783 \h </w:instrText>
            </w:r>
            <w:r w:rsidR="00C76F46">
              <w:rPr>
                <w:noProof/>
                <w:webHidden/>
              </w:rPr>
            </w:r>
            <w:r w:rsidR="00C76F46">
              <w:rPr>
                <w:noProof/>
                <w:webHidden/>
              </w:rPr>
              <w:fldChar w:fldCharType="separate"/>
            </w:r>
            <w:r w:rsidR="00C76F46">
              <w:rPr>
                <w:noProof/>
                <w:webHidden/>
              </w:rPr>
              <w:t>14</w:t>
            </w:r>
            <w:r w:rsidR="00C76F46">
              <w:rPr>
                <w:noProof/>
                <w:webHidden/>
              </w:rPr>
              <w:fldChar w:fldCharType="end"/>
            </w:r>
          </w:hyperlink>
        </w:p>
        <w:p w14:paraId="24E08D23" w14:textId="1805BCD3" w:rsidR="00C76F46" w:rsidRDefault="002D31E6">
          <w:pPr>
            <w:pStyle w:val="TOC1"/>
            <w:tabs>
              <w:tab w:val="right" w:leader="dot" w:pos="9350"/>
            </w:tabs>
            <w:rPr>
              <w:rFonts w:eastAsiaTheme="minorEastAsia"/>
              <w:noProof/>
            </w:rPr>
          </w:pPr>
          <w:hyperlink w:anchor="_Toc49950784" w:history="1">
            <w:r w:rsidR="00C76F46" w:rsidRPr="00DA1CA8">
              <w:rPr>
                <w:rStyle w:val="Hyperlink"/>
                <w:noProof/>
              </w:rPr>
              <w:t>Section 12: COVID-19 Vaccination Program Communication</w:t>
            </w:r>
          </w:hyperlink>
        </w:p>
        <w:p w14:paraId="55933B60" w14:textId="01FEAE7E" w:rsidR="00C76F46" w:rsidRDefault="002D31E6">
          <w:pPr>
            <w:pStyle w:val="TOC1"/>
            <w:tabs>
              <w:tab w:val="right" w:leader="dot" w:pos="9350"/>
            </w:tabs>
            <w:rPr>
              <w:rFonts w:eastAsiaTheme="minorEastAsia"/>
              <w:noProof/>
            </w:rPr>
          </w:pPr>
          <w:hyperlink w:anchor="_Toc49950785" w:history="1">
            <w:r w:rsidR="00C76F46" w:rsidRPr="00DA1CA8">
              <w:rPr>
                <w:rStyle w:val="Hyperlink"/>
                <w:noProof/>
              </w:rPr>
              <w:t>Section 13: Regulatory Considerations for COVID-19 Vaccination</w:t>
            </w:r>
            <w:r w:rsidR="00C76F46">
              <w:rPr>
                <w:noProof/>
                <w:webHidden/>
              </w:rPr>
              <w:tab/>
            </w:r>
            <w:r w:rsidR="00C76F46">
              <w:rPr>
                <w:noProof/>
                <w:webHidden/>
              </w:rPr>
              <w:fldChar w:fldCharType="begin"/>
            </w:r>
            <w:r w:rsidR="00C76F46">
              <w:rPr>
                <w:noProof/>
                <w:webHidden/>
              </w:rPr>
              <w:instrText xml:space="preserve"> PAGEREF _Toc49950785 \h </w:instrText>
            </w:r>
            <w:r w:rsidR="00C76F46">
              <w:rPr>
                <w:noProof/>
                <w:webHidden/>
              </w:rPr>
            </w:r>
            <w:r w:rsidR="00C76F46">
              <w:rPr>
                <w:noProof/>
                <w:webHidden/>
              </w:rPr>
              <w:fldChar w:fldCharType="separate"/>
            </w:r>
            <w:r w:rsidR="00C76F46">
              <w:rPr>
                <w:noProof/>
                <w:webHidden/>
              </w:rPr>
              <w:t>16</w:t>
            </w:r>
            <w:r w:rsidR="00C76F46">
              <w:rPr>
                <w:noProof/>
                <w:webHidden/>
              </w:rPr>
              <w:fldChar w:fldCharType="end"/>
            </w:r>
          </w:hyperlink>
        </w:p>
        <w:p w14:paraId="0C59AC8B" w14:textId="71E66D1C" w:rsidR="00C76F46" w:rsidRDefault="002D31E6">
          <w:pPr>
            <w:pStyle w:val="TOC1"/>
            <w:tabs>
              <w:tab w:val="right" w:leader="dot" w:pos="9350"/>
            </w:tabs>
            <w:rPr>
              <w:rFonts w:eastAsiaTheme="minorEastAsia"/>
              <w:noProof/>
            </w:rPr>
          </w:pPr>
          <w:hyperlink w:anchor="_Toc49950786" w:history="1">
            <w:r w:rsidR="00C76F46" w:rsidRPr="00DA1CA8">
              <w:rPr>
                <w:rStyle w:val="Hyperlink"/>
                <w:noProof/>
              </w:rPr>
              <w:t>Section 14: COVID-19 Vaccine Safety Monitoring</w:t>
            </w:r>
            <w:r w:rsidR="00C76F46">
              <w:rPr>
                <w:noProof/>
                <w:webHidden/>
              </w:rPr>
              <w:tab/>
            </w:r>
            <w:r w:rsidR="00C76F46">
              <w:rPr>
                <w:noProof/>
                <w:webHidden/>
              </w:rPr>
              <w:fldChar w:fldCharType="begin"/>
            </w:r>
            <w:r w:rsidR="00C76F46">
              <w:rPr>
                <w:noProof/>
                <w:webHidden/>
              </w:rPr>
              <w:instrText xml:space="preserve"> PAGEREF _Toc49950786 \h </w:instrText>
            </w:r>
            <w:r w:rsidR="00C76F46">
              <w:rPr>
                <w:noProof/>
                <w:webHidden/>
              </w:rPr>
            </w:r>
            <w:r w:rsidR="00C76F46">
              <w:rPr>
                <w:noProof/>
                <w:webHidden/>
              </w:rPr>
              <w:fldChar w:fldCharType="separate"/>
            </w:r>
            <w:r w:rsidR="00C76F46">
              <w:rPr>
                <w:noProof/>
                <w:webHidden/>
              </w:rPr>
              <w:t>17</w:t>
            </w:r>
            <w:r w:rsidR="00C76F46">
              <w:rPr>
                <w:noProof/>
                <w:webHidden/>
              </w:rPr>
              <w:fldChar w:fldCharType="end"/>
            </w:r>
          </w:hyperlink>
        </w:p>
        <w:p w14:paraId="673CFBBA" w14:textId="5AA5C01F" w:rsidR="00C76F46" w:rsidRDefault="002D31E6">
          <w:pPr>
            <w:pStyle w:val="TOC1"/>
            <w:tabs>
              <w:tab w:val="right" w:leader="dot" w:pos="9350"/>
            </w:tabs>
            <w:rPr>
              <w:rFonts w:eastAsiaTheme="minorEastAsia"/>
              <w:noProof/>
            </w:rPr>
          </w:pPr>
          <w:hyperlink w:anchor="_Toc49950787" w:history="1">
            <w:r w:rsidR="00C76F46" w:rsidRPr="00DA1CA8">
              <w:rPr>
                <w:rStyle w:val="Hyperlink"/>
                <w:noProof/>
              </w:rPr>
              <w:t>Section 15: COVID-19 Vaccination Program Monitoring</w:t>
            </w:r>
            <w:r w:rsidR="00C76F46">
              <w:rPr>
                <w:noProof/>
                <w:webHidden/>
              </w:rPr>
              <w:tab/>
            </w:r>
            <w:r w:rsidR="00C76F46">
              <w:rPr>
                <w:noProof/>
                <w:webHidden/>
              </w:rPr>
              <w:fldChar w:fldCharType="begin"/>
            </w:r>
            <w:r w:rsidR="00C76F46">
              <w:rPr>
                <w:noProof/>
                <w:webHidden/>
              </w:rPr>
              <w:instrText xml:space="preserve"> PAGEREF _Toc49950787 \h </w:instrText>
            </w:r>
            <w:r w:rsidR="00C76F46">
              <w:rPr>
                <w:noProof/>
                <w:webHidden/>
              </w:rPr>
            </w:r>
            <w:r w:rsidR="00C76F46">
              <w:rPr>
                <w:noProof/>
                <w:webHidden/>
              </w:rPr>
              <w:fldChar w:fldCharType="separate"/>
            </w:r>
            <w:r w:rsidR="00C76F46">
              <w:rPr>
                <w:noProof/>
                <w:webHidden/>
              </w:rPr>
              <w:t>18</w:t>
            </w:r>
            <w:r w:rsidR="00C76F46">
              <w:rPr>
                <w:noProof/>
                <w:webHidden/>
              </w:rPr>
              <w:fldChar w:fldCharType="end"/>
            </w:r>
          </w:hyperlink>
        </w:p>
        <w:p w14:paraId="2992075B" w14:textId="570759DE" w:rsidR="00C76F46" w:rsidRDefault="002D31E6">
          <w:pPr>
            <w:pStyle w:val="TOC1"/>
            <w:tabs>
              <w:tab w:val="right" w:leader="dot" w:pos="9350"/>
            </w:tabs>
            <w:rPr>
              <w:rFonts w:eastAsiaTheme="minorEastAsia"/>
              <w:noProof/>
            </w:rPr>
          </w:pPr>
          <w:hyperlink w:anchor="_Toc49950788" w:history="1">
            <w:r w:rsidR="00C76F46" w:rsidRPr="00E34BA0">
              <w:rPr>
                <w:rStyle w:val="Hyperlink"/>
                <w:noProof/>
              </w:rPr>
              <w:t>Appendix</w:t>
            </w:r>
            <w:r w:rsidR="00C76F46" w:rsidRPr="00E34BA0">
              <w:rPr>
                <w:noProof/>
                <w:webHidden/>
              </w:rPr>
              <w:tab/>
            </w:r>
            <w:r w:rsidR="00C76F46" w:rsidRPr="00E34BA0">
              <w:rPr>
                <w:noProof/>
                <w:webHidden/>
              </w:rPr>
              <w:fldChar w:fldCharType="begin"/>
            </w:r>
            <w:r w:rsidR="00C76F46" w:rsidRPr="00E34BA0">
              <w:rPr>
                <w:noProof/>
                <w:webHidden/>
              </w:rPr>
              <w:instrText xml:space="preserve"> PAGEREF _Toc49950788 \h </w:instrText>
            </w:r>
            <w:r w:rsidR="00C76F46" w:rsidRPr="00E34BA0">
              <w:rPr>
                <w:noProof/>
                <w:webHidden/>
              </w:rPr>
            </w:r>
            <w:r w:rsidR="00C76F46" w:rsidRPr="00E34BA0">
              <w:rPr>
                <w:noProof/>
                <w:webHidden/>
              </w:rPr>
              <w:fldChar w:fldCharType="separate"/>
            </w:r>
            <w:r w:rsidR="00C76F46" w:rsidRPr="00E34BA0">
              <w:rPr>
                <w:noProof/>
                <w:webHidden/>
              </w:rPr>
              <w:t>19</w:t>
            </w:r>
            <w:r w:rsidR="00C76F46" w:rsidRPr="00E34BA0">
              <w:rPr>
                <w:noProof/>
                <w:webHidden/>
              </w:rPr>
              <w:fldChar w:fldCharType="end"/>
            </w:r>
          </w:hyperlink>
        </w:p>
        <w:p w14:paraId="619CF2CB" w14:textId="62310067" w:rsidR="00530237" w:rsidRDefault="00530237" w:rsidP="00530237">
          <w:pPr>
            <w:pStyle w:val="COVID-19Heading1"/>
          </w:pPr>
          <w:r>
            <w:rPr>
              <w:noProof/>
            </w:rPr>
            <w:fldChar w:fldCharType="end"/>
          </w:r>
        </w:p>
      </w:sdtContent>
    </w:sdt>
    <w:p w14:paraId="30325629" w14:textId="77777777" w:rsidR="00797BC9" w:rsidRDefault="00797BC9"/>
    <w:p w14:paraId="6A03D54A" w14:textId="77777777" w:rsidR="00797BC9" w:rsidRDefault="00797BC9">
      <w:r>
        <w:br w:type="page"/>
      </w:r>
    </w:p>
    <w:p w14:paraId="301A771D" w14:textId="77777777" w:rsidR="00797BC9" w:rsidRDefault="00797BC9" w:rsidP="00797BC9">
      <w:pPr>
        <w:pStyle w:val="Heading1"/>
      </w:pPr>
      <w:bookmarkStart w:id="1" w:name="_Toc49950771"/>
      <w:r>
        <w:lastRenderedPageBreak/>
        <w:t>Record of Changes</w:t>
      </w:r>
      <w:bookmarkEnd w:id="1"/>
    </w:p>
    <w:p w14:paraId="46EE7278" w14:textId="672D550D" w:rsidR="005062D4" w:rsidRPr="00797BC9" w:rsidRDefault="00797BC9" w:rsidP="00797BC9">
      <w:pPr>
        <w:rPr>
          <w:b/>
          <w:bCs/>
        </w:rPr>
      </w:pPr>
      <w:r w:rsidRPr="00797BC9">
        <w:rPr>
          <w:b/>
          <w:bCs/>
        </w:rPr>
        <w:t xml:space="preserve">Date of original version: </w:t>
      </w:r>
    </w:p>
    <w:tbl>
      <w:tblPr>
        <w:tblStyle w:val="TableGrid"/>
        <w:tblW w:w="5000" w:type="pct"/>
        <w:tblLook w:val="04A0" w:firstRow="1" w:lastRow="0" w:firstColumn="1" w:lastColumn="0" w:noHBand="0" w:noVBand="1"/>
      </w:tblPr>
      <w:tblGrid>
        <w:gridCol w:w="1408"/>
        <w:gridCol w:w="1408"/>
        <w:gridCol w:w="1408"/>
        <w:gridCol w:w="3781"/>
        <w:gridCol w:w="1345"/>
      </w:tblGrid>
      <w:tr w:rsidR="005062D4" w14:paraId="2CE33776" w14:textId="77777777" w:rsidTr="005062D4">
        <w:tc>
          <w:tcPr>
            <w:tcW w:w="753" w:type="pct"/>
          </w:tcPr>
          <w:p w14:paraId="121BB392" w14:textId="77777777" w:rsidR="00797BC9" w:rsidRPr="005062D4" w:rsidRDefault="00797BC9" w:rsidP="00BE11CF">
            <w:pPr>
              <w:rPr>
                <w:b/>
                <w:bCs/>
              </w:rPr>
            </w:pPr>
            <w:r w:rsidRPr="005062D4">
              <w:rPr>
                <w:b/>
                <w:bCs/>
              </w:rPr>
              <w:t>Date Reviewed</w:t>
            </w:r>
          </w:p>
        </w:tc>
        <w:tc>
          <w:tcPr>
            <w:tcW w:w="753" w:type="pct"/>
          </w:tcPr>
          <w:p w14:paraId="4BC4B165" w14:textId="77777777" w:rsidR="00797BC9" w:rsidRPr="005062D4" w:rsidRDefault="00797BC9" w:rsidP="00BE11CF">
            <w:pPr>
              <w:rPr>
                <w:b/>
                <w:bCs/>
              </w:rPr>
            </w:pPr>
            <w:r w:rsidRPr="005062D4">
              <w:rPr>
                <w:b/>
                <w:bCs/>
              </w:rPr>
              <w:t>Change Number</w:t>
            </w:r>
          </w:p>
        </w:tc>
        <w:tc>
          <w:tcPr>
            <w:tcW w:w="753" w:type="pct"/>
          </w:tcPr>
          <w:p w14:paraId="53D659DD" w14:textId="46C5494E" w:rsidR="00797BC9" w:rsidRPr="005062D4" w:rsidRDefault="00797BC9" w:rsidP="00BE11CF">
            <w:pPr>
              <w:rPr>
                <w:b/>
                <w:bCs/>
              </w:rPr>
            </w:pPr>
            <w:r w:rsidRPr="005062D4">
              <w:rPr>
                <w:b/>
                <w:bCs/>
              </w:rPr>
              <w:t xml:space="preserve">Date </w:t>
            </w:r>
            <w:r w:rsidR="005062D4" w:rsidRPr="005062D4">
              <w:rPr>
                <w:b/>
                <w:bCs/>
              </w:rPr>
              <w:t>of Change</w:t>
            </w:r>
          </w:p>
        </w:tc>
        <w:tc>
          <w:tcPr>
            <w:tcW w:w="2022" w:type="pct"/>
          </w:tcPr>
          <w:p w14:paraId="61425BE2" w14:textId="77777777" w:rsidR="00797BC9" w:rsidRPr="005062D4" w:rsidRDefault="00797BC9" w:rsidP="00BE11CF">
            <w:pPr>
              <w:rPr>
                <w:b/>
                <w:bCs/>
              </w:rPr>
            </w:pPr>
            <w:r w:rsidRPr="005062D4">
              <w:rPr>
                <w:b/>
                <w:bCs/>
              </w:rPr>
              <w:t>Description of Change</w:t>
            </w:r>
          </w:p>
        </w:tc>
        <w:tc>
          <w:tcPr>
            <w:tcW w:w="719" w:type="pct"/>
          </w:tcPr>
          <w:p w14:paraId="49CBDCD2" w14:textId="77777777" w:rsidR="00797BC9" w:rsidRPr="005062D4" w:rsidRDefault="00797BC9" w:rsidP="00BE11CF">
            <w:pPr>
              <w:rPr>
                <w:b/>
                <w:bCs/>
              </w:rPr>
            </w:pPr>
            <w:r w:rsidRPr="005062D4">
              <w:rPr>
                <w:b/>
                <w:bCs/>
              </w:rPr>
              <w:t>Name of Author</w:t>
            </w:r>
          </w:p>
        </w:tc>
      </w:tr>
      <w:tr w:rsidR="005062D4" w14:paraId="7CDF9404" w14:textId="77777777" w:rsidTr="005062D4">
        <w:tc>
          <w:tcPr>
            <w:tcW w:w="753" w:type="pct"/>
          </w:tcPr>
          <w:p w14:paraId="23D3752C" w14:textId="77777777" w:rsidR="00797BC9" w:rsidRDefault="00797BC9" w:rsidP="00BE11CF"/>
        </w:tc>
        <w:tc>
          <w:tcPr>
            <w:tcW w:w="753" w:type="pct"/>
          </w:tcPr>
          <w:p w14:paraId="0242E185" w14:textId="77777777" w:rsidR="00797BC9" w:rsidRDefault="00797BC9" w:rsidP="00BE11CF"/>
        </w:tc>
        <w:tc>
          <w:tcPr>
            <w:tcW w:w="753" w:type="pct"/>
          </w:tcPr>
          <w:p w14:paraId="5AD25832" w14:textId="77777777" w:rsidR="00797BC9" w:rsidRDefault="00797BC9" w:rsidP="00BE11CF"/>
        </w:tc>
        <w:tc>
          <w:tcPr>
            <w:tcW w:w="2022" w:type="pct"/>
          </w:tcPr>
          <w:p w14:paraId="528E6ECD" w14:textId="77777777" w:rsidR="00797BC9" w:rsidRDefault="00797BC9" w:rsidP="00BE11CF"/>
        </w:tc>
        <w:tc>
          <w:tcPr>
            <w:tcW w:w="719" w:type="pct"/>
          </w:tcPr>
          <w:p w14:paraId="3D3D89E3" w14:textId="77777777" w:rsidR="00797BC9" w:rsidRDefault="00797BC9" w:rsidP="00BE11CF"/>
        </w:tc>
      </w:tr>
      <w:tr w:rsidR="005062D4" w14:paraId="6724BDE0" w14:textId="77777777" w:rsidTr="005062D4">
        <w:tc>
          <w:tcPr>
            <w:tcW w:w="753" w:type="pct"/>
          </w:tcPr>
          <w:p w14:paraId="283E5364" w14:textId="77777777" w:rsidR="00797BC9" w:rsidRDefault="00797BC9" w:rsidP="00BE11CF"/>
        </w:tc>
        <w:tc>
          <w:tcPr>
            <w:tcW w:w="753" w:type="pct"/>
          </w:tcPr>
          <w:p w14:paraId="7A11F991" w14:textId="77777777" w:rsidR="00797BC9" w:rsidRDefault="00797BC9" w:rsidP="00BE11CF"/>
        </w:tc>
        <w:tc>
          <w:tcPr>
            <w:tcW w:w="753" w:type="pct"/>
          </w:tcPr>
          <w:p w14:paraId="1EA03281" w14:textId="77777777" w:rsidR="00797BC9" w:rsidRDefault="00797BC9" w:rsidP="00BE11CF"/>
        </w:tc>
        <w:tc>
          <w:tcPr>
            <w:tcW w:w="2022" w:type="pct"/>
          </w:tcPr>
          <w:p w14:paraId="02BE380A" w14:textId="77777777" w:rsidR="00797BC9" w:rsidRDefault="00797BC9" w:rsidP="00BE11CF"/>
        </w:tc>
        <w:tc>
          <w:tcPr>
            <w:tcW w:w="719" w:type="pct"/>
          </w:tcPr>
          <w:p w14:paraId="56787B73" w14:textId="77777777" w:rsidR="00797BC9" w:rsidRDefault="00797BC9" w:rsidP="00BE11CF"/>
        </w:tc>
      </w:tr>
      <w:tr w:rsidR="005062D4" w14:paraId="27DDB3F2" w14:textId="77777777" w:rsidTr="005062D4">
        <w:tc>
          <w:tcPr>
            <w:tcW w:w="753" w:type="pct"/>
          </w:tcPr>
          <w:p w14:paraId="079515B7" w14:textId="77777777" w:rsidR="00797BC9" w:rsidRDefault="00797BC9" w:rsidP="00BE11CF"/>
        </w:tc>
        <w:tc>
          <w:tcPr>
            <w:tcW w:w="753" w:type="pct"/>
          </w:tcPr>
          <w:p w14:paraId="7D6ED110" w14:textId="77777777" w:rsidR="00797BC9" w:rsidRDefault="00797BC9" w:rsidP="00BE11CF"/>
        </w:tc>
        <w:tc>
          <w:tcPr>
            <w:tcW w:w="753" w:type="pct"/>
          </w:tcPr>
          <w:p w14:paraId="1F574CDF" w14:textId="77777777" w:rsidR="00797BC9" w:rsidRDefault="00797BC9" w:rsidP="00BE11CF"/>
        </w:tc>
        <w:tc>
          <w:tcPr>
            <w:tcW w:w="2022" w:type="pct"/>
          </w:tcPr>
          <w:p w14:paraId="732CDCCD" w14:textId="77777777" w:rsidR="00797BC9" w:rsidRDefault="00797BC9" w:rsidP="00BE11CF"/>
        </w:tc>
        <w:tc>
          <w:tcPr>
            <w:tcW w:w="719" w:type="pct"/>
          </w:tcPr>
          <w:p w14:paraId="1B1FA3DA" w14:textId="77777777" w:rsidR="00797BC9" w:rsidRDefault="00797BC9" w:rsidP="00BE11CF"/>
        </w:tc>
      </w:tr>
      <w:tr w:rsidR="005062D4" w14:paraId="2C79F4B9" w14:textId="77777777" w:rsidTr="005062D4">
        <w:tc>
          <w:tcPr>
            <w:tcW w:w="753" w:type="pct"/>
          </w:tcPr>
          <w:p w14:paraId="7F4D04E8" w14:textId="77777777" w:rsidR="00797BC9" w:rsidRDefault="00797BC9" w:rsidP="00BE11CF"/>
        </w:tc>
        <w:tc>
          <w:tcPr>
            <w:tcW w:w="753" w:type="pct"/>
          </w:tcPr>
          <w:p w14:paraId="48C228C0" w14:textId="77777777" w:rsidR="00797BC9" w:rsidRDefault="00797BC9" w:rsidP="00BE11CF"/>
        </w:tc>
        <w:tc>
          <w:tcPr>
            <w:tcW w:w="753" w:type="pct"/>
          </w:tcPr>
          <w:p w14:paraId="5BA219F3" w14:textId="77777777" w:rsidR="00797BC9" w:rsidRDefault="00797BC9" w:rsidP="00BE11CF"/>
        </w:tc>
        <w:tc>
          <w:tcPr>
            <w:tcW w:w="2022" w:type="pct"/>
          </w:tcPr>
          <w:p w14:paraId="74CA7510" w14:textId="77777777" w:rsidR="00797BC9" w:rsidRDefault="00797BC9" w:rsidP="00BE11CF"/>
        </w:tc>
        <w:tc>
          <w:tcPr>
            <w:tcW w:w="719" w:type="pct"/>
          </w:tcPr>
          <w:p w14:paraId="15F9D556" w14:textId="77777777" w:rsidR="00797BC9" w:rsidRDefault="00797BC9" w:rsidP="00BE11CF"/>
        </w:tc>
      </w:tr>
      <w:tr w:rsidR="005062D4" w14:paraId="345BB309" w14:textId="77777777" w:rsidTr="005062D4">
        <w:tc>
          <w:tcPr>
            <w:tcW w:w="753" w:type="pct"/>
          </w:tcPr>
          <w:p w14:paraId="5DAE24B0" w14:textId="77777777" w:rsidR="00797BC9" w:rsidRDefault="00797BC9" w:rsidP="00BE11CF"/>
        </w:tc>
        <w:tc>
          <w:tcPr>
            <w:tcW w:w="753" w:type="pct"/>
          </w:tcPr>
          <w:p w14:paraId="7CC258B6" w14:textId="77777777" w:rsidR="00797BC9" w:rsidRDefault="00797BC9" w:rsidP="00BE11CF"/>
        </w:tc>
        <w:tc>
          <w:tcPr>
            <w:tcW w:w="753" w:type="pct"/>
          </w:tcPr>
          <w:p w14:paraId="46D24A15" w14:textId="77777777" w:rsidR="00797BC9" w:rsidRDefault="00797BC9" w:rsidP="00BE11CF"/>
        </w:tc>
        <w:tc>
          <w:tcPr>
            <w:tcW w:w="2022" w:type="pct"/>
          </w:tcPr>
          <w:p w14:paraId="0C70ED29" w14:textId="77777777" w:rsidR="00797BC9" w:rsidRDefault="00797BC9" w:rsidP="00BE11CF"/>
        </w:tc>
        <w:tc>
          <w:tcPr>
            <w:tcW w:w="719" w:type="pct"/>
          </w:tcPr>
          <w:p w14:paraId="6346F617" w14:textId="77777777" w:rsidR="00797BC9" w:rsidRDefault="00797BC9" w:rsidP="00BE11CF"/>
        </w:tc>
      </w:tr>
      <w:tr w:rsidR="005062D4" w14:paraId="4299D95B" w14:textId="77777777" w:rsidTr="005062D4">
        <w:tc>
          <w:tcPr>
            <w:tcW w:w="753" w:type="pct"/>
          </w:tcPr>
          <w:p w14:paraId="3CF04293" w14:textId="77777777" w:rsidR="00797BC9" w:rsidRDefault="00797BC9" w:rsidP="00BE11CF"/>
        </w:tc>
        <w:tc>
          <w:tcPr>
            <w:tcW w:w="753" w:type="pct"/>
          </w:tcPr>
          <w:p w14:paraId="6836E73A" w14:textId="77777777" w:rsidR="00797BC9" w:rsidRDefault="00797BC9" w:rsidP="00BE11CF"/>
        </w:tc>
        <w:tc>
          <w:tcPr>
            <w:tcW w:w="753" w:type="pct"/>
          </w:tcPr>
          <w:p w14:paraId="1D519681" w14:textId="77777777" w:rsidR="00797BC9" w:rsidRDefault="00797BC9" w:rsidP="00BE11CF"/>
        </w:tc>
        <w:tc>
          <w:tcPr>
            <w:tcW w:w="2022" w:type="pct"/>
          </w:tcPr>
          <w:p w14:paraId="5E07A50F" w14:textId="77777777" w:rsidR="00797BC9" w:rsidRDefault="00797BC9" w:rsidP="00BE11CF"/>
        </w:tc>
        <w:tc>
          <w:tcPr>
            <w:tcW w:w="719" w:type="pct"/>
          </w:tcPr>
          <w:p w14:paraId="66541440" w14:textId="77777777" w:rsidR="00797BC9" w:rsidRDefault="00797BC9" w:rsidP="00BE11CF"/>
        </w:tc>
      </w:tr>
      <w:tr w:rsidR="005062D4" w14:paraId="2C26B240" w14:textId="77777777" w:rsidTr="005062D4">
        <w:tc>
          <w:tcPr>
            <w:tcW w:w="753" w:type="pct"/>
          </w:tcPr>
          <w:p w14:paraId="23344670" w14:textId="77777777" w:rsidR="00797BC9" w:rsidRDefault="00797BC9" w:rsidP="00BE11CF"/>
        </w:tc>
        <w:tc>
          <w:tcPr>
            <w:tcW w:w="753" w:type="pct"/>
          </w:tcPr>
          <w:p w14:paraId="277EEA04" w14:textId="77777777" w:rsidR="00797BC9" w:rsidRDefault="00797BC9" w:rsidP="00BE11CF"/>
        </w:tc>
        <w:tc>
          <w:tcPr>
            <w:tcW w:w="753" w:type="pct"/>
          </w:tcPr>
          <w:p w14:paraId="4AE45F30" w14:textId="77777777" w:rsidR="00797BC9" w:rsidRDefault="00797BC9" w:rsidP="00BE11CF"/>
        </w:tc>
        <w:tc>
          <w:tcPr>
            <w:tcW w:w="2022" w:type="pct"/>
          </w:tcPr>
          <w:p w14:paraId="36249612" w14:textId="77777777" w:rsidR="00797BC9" w:rsidRDefault="00797BC9" w:rsidP="00BE11CF"/>
        </w:tc>
        <w:tc>
          <w:tcPr>
            <w:tcW w:w="719" w:type="pct"/>
          </w:tcPr>
          <w:p w14:paraId="349DFE04" w14:textId="77777777" w:rsidR="00797BC9" w:rsidRDefault="00797BC9" w:rsidP="00BE11CF"/>
        </w:tc>
      </w:tr>
      <w:tr w:rsidR="005062D4" w14:paraId="488361EC" w14:textId="77777777" w:rsidTr="005062D4">
        <w:tc>
          <w:tcPr>
            <w:tcW w:w="753" w:type="pct"/>
          </w:tcPr>
          <w:p w14:paraId="63911013" w14:textId="77777777" w:rsidR="00797BC9" w:rsidRDefault="00797BC9" w:rsidP="00BE11CF"/>
        </w:tc>
        <w:tc>
          <w:tcPr>
            <w:tcW w:w="753" w:type="pct"/>
          </w:tcPr>
          <w:p w14:paraId="4F22860A" w14:textId="77777777" w:rsidR="00797BC9" w:rsidRDefault="00797BC9" w:rsidP="00BE11CF"/>
        </w:tc>
        <w:tc>
          <w:tcPr>
            <w:tcW w:w="753" w:type="pct"/>
          </w:tcPr>
          <w:p w14:paraId="7A7CFF00" w14:textId="77777777" w:rsidR="00797BC9" w:rsidRDefault="00797BC9" w:rsidP="00BE11CF"/>
        </w:tc>
        <w:tc>
          <w:tcPr>
            <w:tcW w:w="2022" w:type="pct"/>
          </w:tcPr>
          <w:p w14:paraId="284FAD3F" w14:textId="77777777" w:rsidR="00797BC9" w:rsidRDefault="00797BC9" w:rsidP="00BE11CF"/>
        </w:tc>
        <w:tc>
          <w:tcPr>
            <w:tcW w:w="719" w:type="pct"/>
          </w:tcPr>
          <w:p w14:paraId="13B60250" w14:textId="77777777" w:rsidR="00797BC9" w:rsidRDefault="00797BC9" w:rsidP="00BE11CF"/>
        </w:tc>
      </w:tr>
      <w:tr w:rsidR="005062D4" w14:paraId="03774843" w14:textId="77777777" w:rsidTr="005062D4">
        <w:tc>
          <w:tcPr>
            <w:tcW w:w="753" w:type="pct"/>
          </w:tcPr>
          <w:p w14:paraId="735070AD" w14:textId="77777777" w:rsidR="00797BC9" w:rsidRDefault="00797BC9" w:rsidP="00BE11CF"/>
        </w:tc>
        <w:tc>
          <w:tcPr>
            <w:tcW w:w="753" w:type="pct"/>
          </w:tcPr>
          <w:p w14:paraId="6FFF83CC" w14:textId="77777777" w:rsidR="00797BC9" w:rsidRDefault="00797BC9" w:rsidP="00BE11CF"/>
        </w:tc>
        <w:tc>
          <w:tcPr>
            <w:tcW w:w="753" w:type="pct"/>
          </w:tcPr>
          <w:p w14:paraId="38701921" w14:textId="77777777" w:rsidR="00797BC9" w:rsidRDefault="00797BC9" w:rsidP="00BE11CF"/>
        </w:tc>
        <w:tc>
          <w:tcPr>
            <w:tcW w:w="2022" w:type="pct"/>
          </w:tcPr>
          <w:p w14:paraId="3F80CFBE" w14:textId="77777777" w:rsidR="00797BC9" w:rsidRDefault="00797BC9" w:rsidP="00BE11CF"/>
        </w:tc>
        <w:tc>
          <w:tcPr>
            <w:tcW w:w="719" w:type="pct"/>
          </w:tcPr>
          <w:p w14:paraId="4BAE942C" w14:textId="77777777" w:rsidR="00797BC9" w:rsidRDefault="00797BC9" w:rsidP="00BE11CF"/>
        </w:tc>
      </w:tr>
      <w:tr w:rsidR="005062D4" w14:paraId="3EC53FB8" w14:textId="77777777" w:rsidTr="005062D4">
        <w:tc>
          <w:tcPr>
            <w:tcW w:w="753" w:type="pct"/>
          </w:tcPr>
          <w:p w14:paraId="121BD183" w14:textId="77777777" w:rsidR="00797BC9" w:rsidRDefault="00797BC9" w:rsidP="00BE11CF"/>
        </w:tc>
        <w:tc>
          <w:tcPr>
            <w:tcW w:w="753" w:type="pct"/>
          </w:tcPr>
          <w:p w14:paraId="504157A5" w14:textId="77777777" w:rsidR="00797BC9" w:rsidRDefault="00797BC9" w:rsidP="00BE11CF"/>
        </w:tc>
        <w:tc>
          <w:tcPr>
            <w:tcW w:w="753" w:type="pct"/>
          </w:tcPr>
          <w:p w14:paraId="75CC3299" w14:textId="77777777" w:rsidR="00797BC9" w:rsidRDefault="00797BC9" w:rsidP="00BE11CF"/>
        </w:tc>
        <w:tc>
          <w:tcPr>
            <w:tcW w:w="2022" w:type="pct"/>
          </w:tcPr>
          <w:p w14:paraId="35BE19BC" w14:textId="77777777" w:rsidR="00797BC9" w:rsidRDefault="00797BC9" w:rsidP="00BE11CF"/>
        </w:tc>
        <w:tc>
          <w:tcPr>
            <w:tcW w:w="719" w:type="pct"/>
          </w:tcPr>
          <w:p w14:paraId="58EE0867" w14:textId="77777777" w:rsidR="00797BC9" w:rsidRDefault="00797BC9" w:rsidP="00BE11CF"/>
        </w:tc>
      </w:tr>
      <w:tr w:rsidR="005062D4" w14:paraId="7F09557F" w14:textId="77777777" w:rsidTr="005062D4">
        <w:tc>
          <w:tcPr>
            <w:tcW w:w="753" w:type="pct"/>
          </w:tcPr>
          <w:p w14:paraId="302A49B1" w14:textId="77777777" w:rsidR="00797BC9" w:rsidRDefault="00797BC9" w:rsidP="00BE11CF"/>
        </w:tc>
        <w:tc>
          <w:tcPr>
            <w:tcW w:w="753" w:type="pct"/>
          </w:tcPr>
          <w:p w14:paraId="6159C897" w14:textId="77777777" w:rsidR="00797BC9" w:rsidRDefault="00797BC9" w:rsidP="00BE11CF"/>
        </w:tc>
        <w:tc>
          <w:tcPr>
            <w:tcW w:w="753" w:type="pct"/>
          </w:tcPr>
          <w:p w14:paraId="4C713906" w14:textId="77777777" w:rsidR="00797BC9" w:rsidRDefault="00797BC9" w:rsidP="00BE11CF"/>
        </w:tc>
        <w:tc>
          <w:tcPr>
            <w:tcW w:w="2022" w:type="pct"/>
          </w:tcPr>
          <w:p w14:paraId="2EA571CC" w14:textId="77777777" w:rsidR="00797BC9" w:rsidRDefault="00797BC9" w:rsidP="00BE11CF"/>
        </w:tc>
        <w:tc>
          <w:tcPr>
            <w:tcW w:w="719" w:type="pct"/>
          </w:tcPr>
          <w:p w14:paraId="1C0B780D" w14:textId="77777777" w:rsidR="00797BC9" w:rsidRDefault="00797BC9" w:rsidP="00BE11CF"/>
        </w:tc>
      </w:tr>
      <w:tr w:rsidR="005062D4" w14:paraId="1798D2A2" w14:textId="77777777" w:rsidTr="005062D4">
        <w:tc>
          <w:tcPr>
            <w:tcW w:w="753" w:type="pct"/>
          </w:tcPr>
          <w:p w14:paraId="2421F3FB" w14:textId="77777777" w:rsidR="00797BC9" w:rsidRDefault="00797BC9" w:rsidP="00BE11CF"/>
        </w:tc>
        <w:tc>
          <w:tcPr>
            <w:tcW w:w="753" w:type="pct"/>
          </w:tcPr>
          <w:p w14:paraId="4599ADFD" w14:textId="77777777" w:rsidR="00797BC9" w:rsidRDefault="00797BC9" w:rsidP="00BE11CF"/>
        </w:tc>
        <w:tc>
          <w:tcPr>
            <w:tcW w:w="753" w:type="pct"/>
          </w:tcPr>
          <w:p w14:paraId="33B49987" w14:textId="77777777" w:rsidR="00797BC9" w:rsidRDefault="00797BC9" w:rsidP="00BE11CF"/>
        </w:tc>
        <w:tc>
          <w:tcPr>
            <w:tcW w:w="2022" w:type="pct"/>
          </w:tcPr>
          <w:p w14:paraId="3272A8FC" w14:textId="77777777" w:rsidR="00797BC9" w:rsidRDefault="00797BC9" w:rsidP="00BE11CF"/>
        </w:tc>
        <w:tc>
          <w:tcPr>
            <w:tcW w:w="719" w:type="pct"/>
          </w:tcPr>
          <w:p w14:paraId="73C99653" w14:textId="77777777" w:rsidR="00797BC9" w:rsidRDefault="00797BC9" w:rsidP="00BE11CF"/>
        </w:tc>
      </w:tr>
      <w:tr w:rsidR="005062D4" w14:paraId="7B2E20FD" w14:textId="77777777" w:rsidTr="005062D4">
        <w:tc>
          <w:tcPr>
            <w:tcW w:w="753" w:type="pct"/>
          </w:tcPr>
          <w:p w14:paraId="5CD55AA8" w14:textId="77777777" w:rsidR="00797BC9" w:rsidRDefault="00797BC9" w:rsidP="00BE11CF"/>
        </w:tc>
        <w:tc>
          <w:tcPr>
            <w:tcW w:w="753" w:type="pct"/>
          </w:tcPr>
          <w:p w14:paraId="0003B5A7" w14:textId="77777777" w:rsidR="00797BC9" w:rsidRDefault="00797BC9" w:rsidP="00BE11CF"/>
        </w:tc>
        <w:tc>
          <w:tcPr>
            <w:tcW w:w="753" w:type="pct"/>
          </w:tcPr>
          <w:p w14:paraId="295C7A3F" w14:textId="77777777" w:rsidR="00797BC9" w:rsidRDefault="00797BC9" w:rsidP="00BE11CF"/>
        </w:tc>
        <w:tc>
          <w:tcPr>
            <w:tcW w:w="2022" w:type="pct"/>
          </w:tcPr>
          <w:p w14:paraId="5BCA8DAA" w14:textId="77777777" w:rsidR="00797BC9" w:rsidRDefault="00797BC9" w:rsidP="00BE11CF"/>
        </w:tc>
        <w:tc>
          <w:tcPr>
            <w:tcW w:w="719" w:type="pct"/>
          </w:tcPr>
          <w:p w14:paraId="04A9A511" w14:textId="77777777" w:rsidR="00797BC9" w:rsidRDefault="00797BC9" w:rsidP="00BE11CF"/>
        </w:tc>
      </w:tr>
      <w:tr w:rsidR="005062D4" w14:paraId="20506FA5" w14:textId="77777777" w:rsidTr="005062D4">
        <w:tc>
          <w:tcPr>
            <w:tcW w:w="753" w:type="pct"/>
          </w:tcPr>
          <w:p w14:paraId="33B4835F" w14:textId="77777777" w:rsidR="00797BC9" w:rsidRDefault="00797BC9" w:rsidP="00BE11CF"/>
        </w:tc>
        <w:tc>
          <w:tcPr>
            <w:tcW w:w="753" w:type="pct"/>
          </w:tcPr>
          <w:p w14:paraId="2F2097EC" w14:textId="77777777" w:rsidR="00797BC9" w:rsidRDefault="00797BC9" w:rsidP="00BE11CF"/>
        </w:tc>
        <w:tc>
          <w:tcPr>
            <w:tcW w:w="753" w:type="pct"/>
          </w:tcPr>
          <w:p w14:paraId="10710C5C" w14:textId="77777777" w:rsidR="00797BC9" w:rsidRDefault="00797BC9" w:rsidP="00BE11CF"/>
        </w:tc>
        <w:tc>
          <w:tcPr>
            <w:tcW w:w="2022" w:type="pct"/>
          </w:tcPr>
          <w:p w14:paraId="5BF3CDCF" w14:textId="77777777" w:rsidR="00797BC9" w:rsidRDefault="00797BC9" w:rsidP="00BE11CF"/>
        </w:tc>
        <w:tc>
          <w:tcPr>
            <w:tcW w:w="719" w:type="pct"/>
          </w:tcPr>
          <w:p w14:paraId="332B545E" w14:textId="77777777" w:rsidR="00797BC9" w:rsidRDefault="00797BC9" w:rsidP="00BE11CF"/>
        </w:tc>
      </w:tr>
      <w:tr w:rsidR="005062D4" w14:paraId="2DA962FF" w14:textId="77777777" w:rsidTr="005062D4">
        <w:tc>
          <w:tcPr>
            <w:tcW w:w="753" w:type="pct"/>
          </w:tcPr>
          <w:p w14:paraId="48D7CA15" w14:textId="77777777" w:rsidR="00797BC9" w:rsidRDefault="00797BC9" w:rsidP="00BE11CF"/>
        </w:tc>
        <w:tc>
          <w:tcPr>
            <w:tcW w:w="753" w:type="pct"/>
          </w:tcPr>
          <w:p w14:paraId="197069DD" w14:textId="77777777" w:rsidR="00797BC9" w:rsidRDefault="00797BC9" w:rsidP="00BE11CF"/>
        </w:tc>
        <w:tc>
          <w:tcPr>
            <w:tcW w:w="753" w:type="pct"/>
          </w:tcPr>
          <w:p w14:paraId="0899FBC9" w14:textId="77777777" w:rsidR="00797BC9" w:rsidRDefault="00797BC9" w:rsidP="00BE11CF"/>
        </w:tc>
        <w:tc>
          <w:tcPr>
            <w:tcW w:w="2022" w:type="pct"/>
          </w:tcPr>
          <w:p w14:paraId="165CFFDA" w14:textId="77777777" w:rsidR="00797BC9" w:rsidRDefault="00797BC9" w:rsidP="00BE11CF"/>
        </w:tc>
        <w:tc>
          <w:tcPr>
            <w:tcW w:w="719" w:type="pct"/>
          </w:tcPr>
          <w:p w14:paraId="08CFF9A8" w14:textId="77777777" w:rsidR="00797BC9" w:rsidRDefault="00797BC9" w:rsidP="00BE11CF"/>
        </w:tc>
      </w:tr>
      <w:tr w:rsidR="005062D4" w14:paraId="45F71DBE" w14:textId="77777777" w:rsidTr="005062D4">
        <w:tc>
          <w:tcPr>
            <w:tcW w:w="753" w:type="pct"/>
          </w:tcPr>
          <w:p w14:paraId="5647969E" w14:textId="77777777" w:rsidR="00797BC9" w:rsidRDefault="00797BC9" w:rsidP="00BE11CF"/>
        </w:tc>
        <w:tc>
          <w:tcPr>
            <w:tcW w:w="753" w:type="pct"/>
          </w:tcPr>
          <w:p w14:paraId="136A1E44" w14:textId="77777777" w:rsidR="00797BC9" w:rsidRDefault="00797BC9" w:rsidP="00BE11CF"/>
        </w:tc>
        <w:tc>
          <w:tcPr>
            <w:tcW w:w="753" w:type="pct"/>
          </w:tcPr>
          <w:p w14:paraId="6917DBA3" w14:textId="77777777" w:rsidR="00797BC9" w:rsidRDefault="00797BC9" w:rsidP="00BE11CF"/>
        </w:tc>
        <w:tc>
          <w:tcPr>
            <w:tcW w:w="2022" w:type="pct"/>
          </w:tcPr>
          <w:p w14:paraId="5351DA40" w14:textId="77777777" w:rsidR="00797BC9" w:rsidRDefault="00797BC9" w:rsidP="00BE11CF"/>
        </w:tc>
        <w:tc>
          <w:tcPr>
            <w:tcW w:w="719" w:type="pct"/>
          </w:tcPr>
          <w:p w14:paraId="062EA185" w14:textId="77777777" w:rsidR="00797BC9" w:rsidRDefault="00797BC9" w:rsidP="00BE11CF"/>
        </w:tc>
      </w:tr>
      <w:tr w:rsidR="005062D4" w14:paraId="525157C7" w14:textId="77777777" w:rsidTr="005062D4">
        <w:tc>
          <w:tcPr>
            <w:tcW w:w="753" w:type="pct"/>
          </w:tcPr>
          <w:p w14:paraId="343CE53B" w14:textId="77777777" w:rsidR="00797BC9" w:rsidRDefault="00797BC9" w:rsidP="00BE11CF"/>
        </w:tc>
        <w:tc>
          <w:tcPr>
            <w:tcW w:w="753" w:type="pct"/>
          </w:tcPr>
          <w:p w14:paraId="1F32CECB" w14:textId="77777777" w:rsidR="00797BC9" w:rsidRDefault="00797BC9" w:rsidP="00BE11CF"/>
        </w:tc>
        <w:tc>
          <w:tcPr>
            <w:tcW w:w="753" w:type="pct"/>
          </w:tcPr>
          <w:p w14:paraId="7B340AB9" w14:textId="77777777" w:rsidR="00797BC9" w:rsidRDefault="00797BC9" w:rsidP="00BE11CF"/>
        </w:tc>
        <w:tc>
          <w:tcPr>
            <w:tcW w:w="2022" w:type="pct"/>
          </w:tcPr>
          <w:p w14:paraId="168C5844" w14:textId="77777777" w:rsidR="00797BC9" w:rsidRDefault="00797BC9" w:rsidP="00BE11CF"/>
        </w:tc>
        <w:tc>
          <w:tcPr>
            <w:tcW w:w="719" w:type="pct"/>
          </w:tcPr>
          <w:p w14:paraId="2122E253" w14:textId="77777777" w:rsidR="00797BC9" w:rsidRDefault="00797BC9" w:rsidP="00BE11CF"/>
        </w:tc>
      </w:tr>
      <w:tr w:rsidR="005062D4" w14:paraId="53C3D2DF" w14:textId="77777777" w:rsidTr="005062D4">
        <w:tc>
          <w:tcPr>
            <w:tcW w:w="753" w:type="pct"/>
          </w:tcPr>
          <w:p w14:paraId="15A14E07" w14:textId="77777777" w:rsidR="00797BC9" w:rsidRDefault="00797BC9" w:rsidP="00BE11CF"/>
        </w:tc>
        <w:tc>
          <w:tcPr>
            <w:tcW w:w="753" w:type="pct"/>
          </w:tcPr>
          <w:p w14:paraId="683B2920" w14:textId="77777777" w:rsidR="00797BC9" w:rsidRDefault="00797BC9" w:rsidP="00BE11CF"/>
        </w:tc>
        <w:tc>
          <w:tcPr>
            <w:tcW w:w="753" w:type="pct"/>
          </w:tcPr>
          <w:p w14:paraId="40A58E83" w14:textId="77777777" w:rsidR="00797BC9" w:rsidRDefault="00797BC9" w:rsidP="00BE11CF"/>
        </w:tc>
        <w:tc>
          <w:tcPr>
            <w:tcW w:w="2022" w:type="pct"/>
          </w:tcPr>
          <w:p w14:paraId="2A5901EC" w14:textId="77777777" w:rsidR="00797BC9" w:rsidRDefault="00797BC9" w:rsidP="00BE11CF"/>
        </w:tc>
        <w:tc>
          <w:tcPr>
            <w:tcW w:w="719" w:type="pct"/>
          </w:tcPr>
          <w:p w14:paraId="33AB7568" w14:textId="77777777" w:rsidR="00797BC9" w:rsidRDefault="00797BC9" w:rsidP="00BE11CF"/>
        </w:tc>
      </w:tr>
      <w:tr w:rsidR="005062D4" w14:paraId="64E3BA74" w14:textId="77777777" w:rsidTr="005062D4">
        <w:tc>
          <w:tcPr>
            <w:tcW w:w="753" w:type="pct"/>
          </w:tcPr>
          <w:p w14:paraId="1A7DA8C7" w14:textId="77777777" w:rsidR="00797BC9" w:rsidRDefault="00797BC9" w:rsidP="00BE11CF"/>
        </w:tc>
        <w:tc>
          <w:tcPr>
            <w:tcW w:w="753" w:type="pct"/>
          </w:tcPr>
          <w:p w14:paraId="61C0A61E" w14:textId="77777777" w:rsidR="00797BC9" w:rsidRDefault="00797BC9" w:rsidP="00BE11CF"/>
        </w:tc>
        <w:tc>
          <w:tcPr>
            <w:tcW w:w="753" w:type="pct"/>
          </w:tcPr>
          <w:p w14:paraId="36B1C635" w14:textId="77777777" w:rsidR="00797BC9" w:rsidRDefault="00797BC9" w:rsidP="00BE11CF"/>
        </w:tc>
        <w:tc>
          <w:tcPr>
            <w:tcW w:w="2022" w:type="pct"/>
          </w:tcPr>
          <w:p w14:paraId="5D0DBC04" w14:textId="77777777" w:rsidR="00797BC9" w:rsidRDefault="00797BC9" w:rsidP="00BE11CF"/>
        </w:tc>
        <w:tc>
          <w:tcPr>
            <w:tcW w:w="719" w:type="pct"/>
          </w:tcPr>
          <w:p w14:paraId="72F2BA58" w14:textId="77777777" w:rsidR="00797BC9" w:rsidRDefault="00797BC9" w:rsidP="00BE11CF"/>
        </w:tc>
      </w:tr>
      <w:tr w:rsidR="005062D4" w14:paraId="7F576EB4" w14:textId="77777777" w:rsidTr="005062D4">
        <w:tc>
          <w:tcPr>
            <w:tcW w:w="753" w:type="pct"/>
          </w:tcPr>
          <w:p w14:paraId="0F74D0FB" w14:textId="77777777" w:rsidR="00797BC9" w:rsidRDefault="00797BC9" w:rsidP="00BE11CF"/>
        </w:tc>
        <w:tc>
          <w:tcPr>
            <w:tcW w:w="753" w:type="pct"/>
          </w:tcPr>
          <w:p w14:paraId="0F81E2B0" w14:textId="77777777" w:rsidR="00797BC9" w:rsidRDefault="00797BC9" w:rsidP="00BE11CF"/>
        </w:tc>
        <w:tc>
          <w:tcPr>
            <w:tcW w:w="753" w:type="pct"/>
          </w:tcPr>
          <w:p w14:paraId="04E22194" w14:textId="77777777" w:rsidR="00797BC9" w:rsidRDefault="00797BC9" w:rsidP="00BE11CF"/>
        </w:tc>
        <w:tc>
          <w:tcPr>
            <w:tcW w:w="2022" w:type="pct"/>
          </w:tcPr>
          <w:p w14:paraId="722EE19C" w14:textId="77777777" w:rsidR="00797BC9" w:rsidRDefault="00797BC9" w:rsidP="00BE11CF"/>
        </w:tc>
        <w:tc>
          <w:tcPr>
            <w:tcW w:w="719" w:type="pct"/>
          </w:tcPr>
          <w:p w14:paraId="0B921C61" w14:textId="77777777" w:rsidR="00797BC9" w:rsidRDefault="00797BC9" w:rsidP="00BE11CF"/>
        </w:tc>
      </w:tr>
      <w:tr w:rsidR="005062D4" w14:paraId="62B3C97F" w14:textId="77777777" w:rsidTr="005062D4">
        <w:tc>
          <w:tcPr>
            <w:tcW w:w="753" w:type="pct"/>
          </w:tcPr>
          <w:p w14:paraId="583EFBCE" w14:textId="77777777" w:rsidR="00797BC9" w:rsidRDefault="00797BC9" w:rsidP="00BE11CF"/>
        </w:tc>
        <w:tc>
          <w:tcPr>
            <w:tcW w:w="753" w:type="pct"/>
          </w:tcPr>
          <w:p w14:paraId="034EF6F7" w14:textId="77777777" w:rsidR="00797BC9" w:rsidRDefault="00797BC9" w:rsidP="00BE11CF"/>
        </w:tc>
        <w:tc>
          <w:tcPr>
            <w:tcW w:w="753" w:type="pct"/>
          </w:tcPr>
          <w:p w14:paraId="07650F24" w14:textId="77777777" w:rsidR="00797BC9" w:rsidRDefault="00797BC9" w:rsidP="00BE11CF"/>
        </w:tc>
        <w:tc>
          <w:tcPr>
            <w:tcW w:w="2022" w:type="pct"/>
          </w:tcPr>
          <w:p w14:paraId="4B028E67" w14:textId="77777777" w:rsidR="00797BC9" w:rsidRDefault="00797BC9" w:rsidP="00BE11CF"/>
        </w:tc>
        <w:tc>
          <w:tcPr>
            <w:tcW w:w="719" w:type="pct"/>
          </w:tcPr>
          <w:p w14:paraId="3C1DEA56" w14:textId="77777777" w:rsidR="00797BC9" w:rsidRDefault="00797BC9" w:rsidP="00BE11CF"/>
        </w:tc>
      </w:tr>
      <w:tr w:rsidR="005062D4" w14:paraId="30D4D682" w14:textId="77777777" w:rsidTr="005062D4">
        <w:tc>
          <w:tcPr>
            <w:tcW w:w="753" w:type="pct"/>
          </w:tcPr>
          <w:p w14:paraId="2645E854" w14:textId="77777777" w:rsidR="00797BC9" w:rsidRDefault="00797BC9" w:rsidP="00BE11CF"/>
        </w:tc>
        <w:tc>
          <w:tcPr>
            <w:tcW w:w="753" w:type="pct"/>
          </w:tcPr>
          <w:p w14:paraId="62EE942A" w14:textId="77777777" w:rsidR="00797BC9" w:rsidRDefault="00797BC9" w:rsidP="00BE11CF"/>
        </w:tc>
        <w:tc>
          <w:tcPr>
            <w:tcW w:w="753" w:type="pct"/>
          </w:tcPr>
          <w:p w14:paraId="75B6EB31" w14:textId="77777777" w:rsidR="00797BC9" w:rsidRDefault="00797BC9" w:rsidP="00BE11CF"/>
        </w:tc>
        <w:tc>
          <w:tcPr>
            <w:tcW w:w="2022" w:type="pct"/>
          </w:tcPr>
          <w:p w14:paraId="0569B223" w14:textId="77777777" w:rsidR="00797BC9" w:rsidRDefault="00797BC9" w:rsidP="00BE11CF"/>
        </w:tc>
        <w:tc>
          <w:tcPr>
            <w:tcW w:w="719" w:type="pct"/>
          </w:tcPr>
          <w:p w14:paraId="42E39B97" w14:textId="77777777" w:rsidR="00797BC9" w:rsidRDefault="00797BC9" w:rsidP="00BE11CF"/>
        </w:tc>
      </w:tr>
      <w:tr w:rsidR="005062D4" w14:paraId="2CD1B50B" w14:textId="77777777" w:rsidTr="005062D4">
        <w:tc>
          <w:tcPr>
            <w:tcW w:w="753" w:type="pct"/>
          </w:tcPr>
          <w:p w14:paraId="70360D38" w14:textId="77777777" w:rsidR="00797BC9" w:rsidRDefault="00797BC9" w:rsidP="00BE11CF"/>
        </w:tc>
        <w:tc>
          <w:tcPr>
            <w:tcW w:w="753" w:type="pct"/>
          </w:tcPr>
          <w:p w14:paraId="64A60EEF" w14:textId="77777777" w:rsidR="00797BC9" w:rsidRDefault="00797BC9" w:rsidP="00BE11CF"/>
        </w:tc>
        <w:tc>
          <w:tcPr>
            <w:tcW w:w="753" w:type="pct"/>
          </w:tcPr>
          <w:p w14:paraId="5197CEC0" w14:textId="77777777" w:rsidR="00797BC9" w:rsidRDefault="00797BC9" w:rsidP="00BE11CF"/>
        </w:tc>
        <w:tc>
          <w:tcPr>
            <w:tcW w:w="2022" w:type="pct"/>
          </w:tcPr>
          <w:p w14:paraId="47E3731E" w14:textId="77777777" w:rsidR="00797BC9" w:rsidRDefault="00797BC9" w:rsidP="00BE11CF"/>
        </w:tc>
        <w:tc>
          <w:tcPr>
            <w:tcW w:w="719" w:type="pct"/>
          </w:tcPr>
          <w:p w14:paraId="7BC417CB" w14:textId="77777777" w:rsidR="00797BC9" w:rsidRDefault="00797BC9" w:rsidP="00BE11CF"/>
        </w:tc>
      </w:tr>
      <w:tr w:rsidR="005062D4" w14:paraId="15D48110" w14:textId="77777777" w:rsidTr="005062D4">
        <w:tc>
          <w:tcPr>
            <w:tcW w:w="753" w:type="pct"/>
          </w:tcPr>
          <w:p w14:paraId="041B28DD" w14:textId="77777777" w:rsidR="00797BC9" w:rsidRDefault="00797BC9" w:rsidP="00BE11CF"/>
        </w:tc>
        <w:tc>
          <w:tcPr>
            <w:tcW w:w="753" w:type="pct"/>
          </w:tcPr>
          <w:p w14:paraId="20FB4CCD" w14:textId="77777777" w:rsidR="00797BC9" w:rsidRDefault="00797BC9" w:rsidP="00BE11CF"/>
        </w:tc>
        <w:tc>
          <w:tcPr>
            <w:tcW w:w="753" w:type="pct"/>
          </w:tcPr>
          <w:p w14:paraId="63BE15E2" w14:textId="77777777" w:rsidR="00797BC9" w:rsidRDefault="00797BC9" w:rsidP="00BE11CF"/>
        </w:tc>
        <w:tc>
          <w:tcPr>
            <w:tcW w:w="2022" w:type="pct"/>
          </w:tcPr>
          <w:p w14:paraId="0E5A6EE6" w14:textId="77777777" w:rsidR="00797BC9" w:rsidRDefault="00797BC9" w:rsidP="00BE11CF"/>
        </w:tc>
        <w:tc>
          <w:tcPr>
            <w:tcW w:w="719" w:type="pct"/>
          </w:tcPr>
          <w:p w14:paraId="3E5D2155" w14:textId="77777777" w:rsidR="00797BC9" w:rsidRDefault="00797BC9" w:rsidP="00BE11CF"/>
        </w:tc>
      </w:tr>
      <w:tr w:rsidR="005062D4" w14:paraId="1B4A8FA7" w14:textId="77777777" w:rsidTr="005062D4">
        <w:tc>
          <w:tcPr>
            <w:tcW w:w="753" w:type="pct"/>
          </w:tcPr>
          <w:p w14:paraId="14680BB9" w14:textId="77777777" w:rsidR="00797BC9" w:rsidRDefault="00797BC9" w:rsidP="00BE11CF"/>
        </w:tc>
        <w:tc>
          <w:tcPr>
            <w:tcW w:w="753" w:type="pct"/>
          </w:tcPr>
          <w:p w14:paraId="76966190" w14:textId="77777777" w:rsidR="00797BC9" w:rsidRDefault="00797BC9" w:rsidP="00BE11CF"/>
        </w:tc>
        <w:tc>
          <w:tcPr>
            <w:tcW w:w="753" w:type="pct"/>
          </w:tcPr>
          <w:p w14:paraId="0229DBB6" w14:textId="77777777" w:rsidR="00797BC9" w:rsidRDefault="00797BC9" w:rsidP="00BE11CF"/>
        </w:tc>
        <w:tc>
          <w:tcPr>
            <w:tcW w:w="2022" w:type="pct"/>
          </w:tcPr>
          <w:p w14:paraId="1ADE751D" w14:textId="77777777" w:rsidR="00797BC9" w:rsidRDefault="00797BC9" w:rsidP="00BE11CF"/>
        </w:tc>
        <w:tc>
          <w:tcPr>
            <w:tcW w:w="719" w:type="pct"/>
          </w:tcPr>
          <w:p w14:paraId="633FA284" w14:textId="77777777" w:rsidR="00797BC9" w:rsidRDefault="00797BC9" w:rsidP="00BE11CF"/>
        </w:tc>
      </w:tr>
      <w:tr w:rsidR="005062D4" w14:paraId="579FF800" w14:textId="77777777" w:rsidTr="005062D4">
        <w:tc>
          <w:tcPr>
            <w:tcW w:w="753" w:type="pct"/>
          </w:tcPr>
          <w:p w14:paraId="1675AA26" w14:textId="77777777" w:rsidR="00797BC9" w:rsidRDefault="00797BC9" w:rsidP="00BE11CF"/>
        </w:tc>
        <w:tc>
          <w:tcPr>
            <w:tcW w:w="753" w:type="pct"/>
          </w:tcPr>
          <w:p w14:paraId="3B0D3B49" w14:textId="77777777" w:rsidR="00797BC9" w:rsidRDefault="00797BC9" w:rsidP="00BE11CF"/>
        </w:tc>
        <w:tc>
          <w:tcPr>
            <w:tcW w:w="753" w:type="pct"/>
          </w:tcPr>
          <w:p w14:paraId="05A8444D" w14:textId="77777777" w:rsidR="00797BC9" w:rsidRDefault="00797BC9" w:rsidP="00BE11CF"/>
        </w:tc>
        <w:tc>
          <w:tcPr>
            <w:tcW w:w="2022" w:type="pct"/>
          </w:tcPr>
          <w:p w14:paraId="2350FD37" w14:textId="77777777" w:rsidR="00797BC9" w:rsidRDefault="00797BC9" w:rsidP="00BE11CF"/>
        </w:tc>
        <w:tc>
          <w:tcPr>
            <w:tcW w:w="719" w:type="pct"/>
          </w:tcPr>
          <w:p w14:paraId="750EE624" w14:textId="77777777" w:rsidR="00797BC9" w:rsidRDefault="00797BC9" w:rsidP="00BE11CF"/>
        </w:tc>
      </w:tr>
      <w:tr w:rsidR="005062D4" w14:paraId="4F6C19E5" w14:textId="77777777" w:rsidTr="005062D4">
        <w:tc>
          <w:tcPr>
            <w:tcW w:w="753" w:type="pct"/>
          </w:tcPr>
          <w:p w14:paraId="2EF9FAD5" w14:textId="77777777" w:rsidR="00797BC9" w:rsidRDefault="00797BC9" w:rsidP="00BE11CF"/>
        </w:tc>
        <w:tc>
          <w:tcPr>
            <w:tcW w:w="753" w:type="pct"/>
          </w:tcPr>
          <w:p w14:paraId="47188742" w14:textId="77777777" w:rsidR="00797BC9" w:rsidRDefault="00797BC9" w:rsidP="00BE11CF"/>
        </w:tc>
        <w:tc>
          <w:tcPr>
            <w:tcW w:w="753" w:type="pct"/>
          </w:tcPr>
          <w:p w14:paraId="1309CC91" w14:textId="77777777" w:rsidR="00797BC9" w:rsidRDefault="00797BC9" w:rsidP="00BE11CF"/>
        </w:tc>
        <w:tc>
          <w:tcPr>
            <w:tcW w:w="2022" w:type="pct"/>
          </w:tcPr>
          <w:p w14:paraId="79F98521" w14:textId="77777777" w:rsidR="00797BC9" w:rsidRDefault="00797BC9" w:rsidP="00BE11CF"/>
        </w:tc>
        <w:tc>
          <w:tcPr>
            <w:tcW w:w="719" w:type="pct"/>
          </w:tcPr>
          <w:p w14:paraId="74753480" w14:textId="77777777" w:rsidR="00797BC9" w:rsidRDefault="00797BC9" w:rsidP="00BE11CF"/>
        </w:tc>
      </w:tr>
      <w:tr w:rsidR="005062D4" w14:paraId="3C5AB6D5" w14:textId="77777777" w:rsidTr="005062D4">
        <w:tc>
          <w:tcPr>
            <w:tcW w:w="753" w:type="pct"/>
          </w:tcPr>
          <w:p w14:paraId="012A48BA" w14:textId="77777777" w:rsidR="00797BC9" w:rsidRDefault="00797BC9" w:rsidP="00BE11CF"/>
        </w:tc>
        <w:tc>
          <w:tcPr>
            <w:tcW w:w="753" w:type="pct"/>
          </w:tcPr>
          <w:p w14:paraId="4E34B593" w14:textId="77777777" w:rsidR="00797BC9" w:rsidRDefault="00797BC9" w:rsidP="00BE11CF"/>
        </w:tc>
        <w:tc>
          <w:tcPr>
            <w:tcW w:w="753" w:type="pct"/>
          </w:tcPr>
          <w:p w14:paraId="5726B679" w14:textId="77777777" w:rsidR="00797BC9" w:rsidRDefault="00797BC9" w:rsidP="00BE11CF"/>
        </w:tc>
        <w:tc>
          <w:tcPr>
            <w:tcW w:w="2022" w:type="pct"/>
          </w:tcPr>
          <w:p w14:paraId="03331EBF" w14:textId="77777777" w:rsidR="00797BC9" w:rsidRDefault="00797BC9" w:rsidP="00BE11CF"/>
        </w:tc>
        <w:tc>
          <w:tcPr>
            <w:tcW w:w="719" w:type="pct"/>
          </w:tcPr>
          <w:p w14:paraId="5B2F303F" w14:textId="77777777" w:rsidR="00797BC9" w:rsidRDefault="00797BC9" w:rsidP="00BE11CF"/>
        </w:tc>
      </w:tr>
      <w:tr w:rsidR="005062D4" w14:paraId="557398A7" w14:textId="77777777" w:rsidTr="005062D4">
        <w:tc>
          <w:tcPr>
            <w:tcW w:w="753" w:type="pct"/>
          </w:tcPr>
          <w:p w14:paraId="7F24E0F7" w14:textId="77777777" w:rsidR="00797BC9" w:rsidRDefault="00797BC9" w:rsidP="00BE11CF"/>
        </w:tc>
        <w:tc>
          <w:tcPr>
            <w:tcW w:w="753" w:type="pct"/>
          </w:tcPr>
          <w:p w14:paraId="44D770E5" w14:textId="77777777" w:rsidR="00797BC9" w:rsidRDefault="00797BC9" w:rsidP="00BE11CF"/>
        </w:tc>
        <w:tc>
          <w:tcPr>
            <w:tcW w:w="753" w:type="pct"/>
          </w:tcPr>
          <w:p w14:paraId="1812E320" w14:textId="77777777" w:rsidR="00797BC9" w:rsidRDefault="00797BC9" w:rsidP="00BE11CF"/>
        </w:tc>
        <w:tc>
          <w:tcPr>
            <w:tcW w:w="2022" w:type="pct"/>
          </w:tcPr>
          <w:p w14:paraId="27A0059D" w14:textId="77777777" w:rsidR="00797BC9" w:rsidRDefault="00797BC9" w:rsidP="00BE11CF"/>
        </w:tc>
        <w:tc>
          <w:tcPr>
            <w:tcW w:w="719" w:type="pct"/>
          </w:tcPr>
          <w:p w14:paraId="41041A59" w14:textId="77777777" w:rsidR="00797BC9" w:rsidRDefault="00797BC9" w:rsidP="00BE11CF"/>
        </w:tc>
      </w:tr>
    </w:tbl>
    <w:p w14:paraId="66B601B3" w14:textId="6243FFDF" w:rsidR="000007F9" w:rsidRDefault="000007F9">
      <w:r>
        <w:br w:type="page"/>
      </w:r>
    </w:p>
    <w:p w14:paraId="79339C86" w14:textId="70D4B779" w:rsidR="00544468" w:rsidRPr="00797BC9" w:rsidRDefault="00544468" w:rsidP="00797BC9">
      <w:pPr>
        <w:pStyle w:val="Heading1"/>
      </w:pPr>
      <w:bookmarkStart w:id="2" w:name="_Toc49950772"/>
      <w:r w:rsidRPr="00797BC9">
        <w:lastRenderedPageBreak/>
        <w:t>Instructions for Jurisdictions</w:t>
      </w:r>
      <w:bookmarkEnd w:id="2"/>
    </w:p>
    <w:p w14:paraId="3EFF0BA3" w14:textId="640BDBA0" w:rsidR="00495036" w:rsidRPr="00766F26" w:rsidRDefault="00231344" w:rsidP="00544468">
      <w:r w:rsidRPr="00766F26">
        <w:t xml:space="preserve">The </w:t>
      </w:r>
      <w:r w:rsidR="00544468" w:rsidRPr="00766F26">
        <w:t xml:space="preserve">COVID-19 Vaccination Plan template </w:t>
      </w:r>
      <w:r w:rsidR="00503B79" w:rsidRPr="00766F26">
        <w:t xml:space="preserve">is to </w:t>
      </w:r>
      <w:r w:rsidR="00544468" w:rsidRPr="00766F26">
        <w:t xml:space="preserve">assist with development of </w:t>
      </w:r>
      <w:r w:rsidR="00503B79" w:rsidRPr="00766F26">
        <w:t>a jurisdiction’s</w:t>
      </w:r>
      <w:r w:rsidR="00544468" w:rsidRPr="00766F26">
        <w:t xml:space="preserve"> </w:t>
      </w:r>
      <w:r w:rsidR="00797BC9" w:rsidRPr="00766F26">
        <w:t xml:space="preserve">COVID-19 </w:t>
      </w:r>
      <w:r w:rsidR="00766F26">
        <w:t>v</w:t>
      </w:r>
      <w:r w:rsidR="00797BC9" w:rsidRPr="00766F26">
        <w:t xml:space="preserve">accination </w:t>
      </w:r>
      <w:r w:rsidR="00766F26">
        <w:t>p</w:t>
      </w:r>
      <w:r w:rsidR="00797BC9" w:rsidRPr="00766F26">
        <w:t>lan</w:t>
      </w:r>
      <w:r w:rsidR="00544468" w:rsidRPr="00766F26">
        <w:t>.</w:t>
      </w:r>
      <w:r w:rsidR="00C76F46" w:rsidRPr="00766F26">
        <w:t xml:space="preserve"> </w:t>
      </w:r>
      <w:r w:rsidR="009A18F5" w:rsidRPr="00766F26">
        <w:t xml:space="preserve">Jurisdictions </w:t>
      </w:r>
      <w:r w:rsidR="00766F26">
        <w:t>should</w:t>
      </w:r>
      <w:r w:rsidR="009A18F5" w:rsidRPr="00766F26">
        <w:t xml:space="preserve"> use this template when submitting their COVID-19 </w:t>
      </w:r>
      <w:r w:rsidR="00766F26">
        <w:t>v</w:t>
      </w:r>
      <w:r w:rsidR="009A18F5" w:rsidRPr="00766F26">
        <w:t xml:space="preserve">accination </w:t>
      </w:r>
      <w:r w:rsidR="00766F26">
        <w:t>p</w:t>
      </w:r>
      <w:r w:rsidR="009A18F5" w:rsidRPr="00766F26">
        <w:t>lan</w:t>
      </w:r>
      <w:r w:rsidR="00766F26">
        <w:t>s</w:t>
      </w:r>
      <w:r w:rsidR="009A18F5" w:rsidRPr="00766F26">
        <w:t xml:space="preserve"> to CDC</w:t>
      </w:r>
      <w:r w:rsidR="00544468" w:rsidRPr="00766F26">
        <w:t>.</w:t>
      </w:r>
    </w:p>
    <w:p w14:paraId="064136D6" w14:textId="629AB51A" w:rsidR="00544468" w:rsidRPr="00766F26" w:rsidRDefault="00495036" w:rsidP="00544468">
      <w:r w:rsidRPr="00766F26">
        <w:t>The template is divided into 15 main planning sections</w:t>
      </w:r>
      <w:r w:rsidR="00CF0C93">
        <w:t>,</w:t>
      </w:r>
      <w:r w:rsidRPr="00766F26">
        <w:t xml:space="preserve"> </w:t>
      </w:r>
      <w:r w:rsidR="003644D1" w:rsidRPr="00766F26">
        <w:t>with</w:t>
      </w:r>
      <w:r w:rsidR="00BE11CF" w:rsidRPr="00766F26">
        <w:t xml:space="preserve"> brief instructions to assist with content development</w:t>
      </w:r>
      <w:r w:rsidR="005C28AF" w:rsidRPr="00766F26">
        <w:t>.</w:t>
      </w:r>
      <w:r w:rsidRPr="00766F26">
        <w:t xml:space="preserve"> </w:t>
      </w:r>
      <w:r w:rsidR="005C28AF" w:rsidRPr="00766F26">
        <w:t>W</w:t>
      </w:r>
      <w:r w:rsidR="0046055F" w:rsidRPr="00766F26">
        <w:t>hile these</w:t>
      </w:r>
      <w:r w:rsidRPr="00766F26">
        <w:t xml:space="preserve"> instructions</w:t>
      </w:r>
      <w:r w:rsidR="0046055F" w:rsidRPr="00766F26">
        <w:t xml:space="preserve"> may </w:t>
      </w:r>
      <w:r w:rsidR="003055A1" w:rsidRPr="00766F26">
        <w:t xml:space="preserve">help </w:t>
      </w:r>
      <w:r w:rsidR="0046055F" w:rsidRPr="00766F26">
        <w:t xml:space="preserve">guide plan development, they are not comprehensive, and jurisdictions are reminded to carefully review </w:t>
      </w:r>
      <w:r w:rsidR="00766F26">
        <w:t xml:space="preserve">the </w:t>
      </w:r>
      <w:r w:rsidR="005C28AF" w:rsidRPr="00766F26">
        <w:rPr>
          <w:i/>
          <w:iCs/>
        </w:rPr>
        <w:t>CDC</w:t>
      </w:r>
      <w:r w:rsidR="00766F26" w:rsidRPr="00766F26">
        <w:rPr>
          <w:i/>
          <w:iCs/>
        </w:rPr>
        <w:t xml:space="preserve"> COVID-19 Vaccination Program Interim Playbook for Jurisdiction Operations</w:t>
      </w:r>
      <w:r w:rsidR="00766F26">
        <w:t xml:space="preserve"> as well as other CDC</w:t>
      </w:r>
      <w:r w:rsidR="005C28AF" w:rsidRPr="00766F26">
        <w:t xml:space="preserve"> guidance</w:t>
      </w:r>
      <w:r w:rsidR="00766F26">
        <w:t xml:space="preserve"> and</w:t>
      </w:r>
      <w:r w:rsidR="00564AAC" w:rsidRPr="00766F26">
        <w:t xml:space="preserve"> resources</w:t>
      </w:r>
      <w:r w:rsidR="0046055F" w:rsidRPr="00766F26">
        <w:t xml:space="preserve"> when developing their plans. </w:t>
      </w:r>
      <w:r w:rsidR="00847A14">
        <w:t xml:space="preserve">Jurisdictions are encouraged to routinely monitor local and federal COVID-19 vaccination updates for any changes in guidance, including any updates to the </w:t>
      </w:r>
      <w:r w:rsidR="00847A14" w:rsidRPr="00766F26">
        <w:rPr>
          <w:i/>
          <w:iCs/>
        </w:rPr>
        <w:t>CDC COVID-19 Vaccination Program Interim Playbook for Jurisdiction Operations</w:t>
      </w:r>
      <w:r w:rsidR="00847A14">
        <w:rPr>
          <w:i/>
          <w:iCs/>
        </w:rPr>
        <w:t>.</w:t>
      </w:r>
    </w:p>
    <w:p w14:paraId="794FFEFD" w14:textId="03F318E1" w:rsidR="00544468" w:rsidRPr="001C6701" w:rsidRDefault="00544468" w:rsidP="00544468">
      <w:r>
        <w:br w:type="page"/>
      </w:r>
    </w:p>
    <w:p w14:paraId="712FDF6D" w14:textId="319BAB32" w:rsidR="00530237" w:rsidRDefault="00530237" w:rsidP="00544468">
      <w:pPr>
        <w:pStyle w:val="Heading1"/>
      </w:pPr>
      <w:bookmarkStart w:id="3" w:name="_Toc49950773"/>
      <w:r>
        <w:lastRenderedPageBreak/>
        <w:t xml:space="preserve">Section 1: </w:t>
      </w:r>
      <w:r w:rsidR="00F060C3">
        <w:t xml:space="preserve">COVID-9 Vaccination </w:t>
      </w:r>
      <w:r>
        <w:t>Preparedness Planning</w:t>
      </w:r>
      <w:bookmarkEnd w:id="3"/>
    </w:p>
    <w:p w14:paraId="5728B346" w14:textId="77777777" w:rsidR="003E7013" w:rsidRDefault="00434803">
      <w:pPr>
        <w:rPr>
          <w:i/>
          <w:iCs/>
        </w:rPr>
      </w:pPr>
      <w:r w:rsidRPr="00D72192">
        <w:rPr>
          <w:b/>
          <w:bCs/>
          <w:i/>
          <w:iCs/>
        </w:rPr>
        <w:t>Instructions:</w:t>
      </w:r>
      <w:r w:rsidRPr="00632783">
        <w:rPr>
          <w:i/>
          <w:iCs/>
        </w:rPr>
        <w:t xml:space="preserve"> </w:t>
      </w:r>
    </w:p>
    <w:p w14:paraId="272213EB" w14:textId="0278F5E2" w:rsidR="003E7013" w:rsidRPr="003E7013" w:rsidRDefault="003E7013" w:rsidP="003E7013">
      <w:pPr>
        <w:pStyle w:val="ListParagraph"/>
        <w:numPr>
          <w:ilvl w:val="0"/>
          <w:numId w:val="2"/>
        </w:numPr>
        <w:rPr>
          <w:rFonts w:ascii="Rockwell" w:hAnsi="Rockwell"/>
          <w:i/>
          <w:iCs/>
          <w:color w:val="0D576C"/>
          <w:sz w:val="28"/>
        </w:rPr>
      </w:pPr>
      <w:r>
        <w:rPr>
          <w:i/>
          <w:iCs/>
        </w:rPr>
        <w:t>D</w:t>
      </w:r>
      <w:r w:rsidR="00530237" w:rsidRPr="003E7013">
        <w:rPr>
          <w:i/>
          <w:iCs/>
        </w:rPr>
        <w:t xml:space="preserve">escribe </w:t>
      </w:r>
      <w:r>
        <w:rPr>
          <w:i/>
          <w:iCs/>
        </w:rPr>
        <w:t>you</w:t>
      </w:r>
      <w:r w:rsidR="00434803" w:rsidRPr="003E7013">
        <w:rPr>
          <w:i/>
          <w:iCs/>
        </w:rPr>
        <w:t xml:space="preserve">r </w:t>
      </w:r>
      <w:r w:rsidR="00B64D46" w:rsidRPr="003E7013">
        <w:rPr>
          <w:i/>
          <w:iCs/>
        </w:rPr>
        <w:t xml:space="preserve">early </w:t>
      </w:r>
      <w:r w:rsidR="00434803" w:rsidRPr="003E7013">
        <w:rPr>
          <w:i/>
          <w:iCs/>
        </w:rPr>
        <w:t>COVID-19 vaccination program planning activities</w:t>
      </w:r>
      <w:r w:rsidR="00C7463C" w:rsidRPr="003E7013">
        <w:rPr>
          <w:i/>
          <w:iCs/>
        </w:rPr>
        <w:t>,</w:t>
      </w:r>
      <w:r w:rsidR="00E70D38" w:rsidRPr="003E7013">
        <w:rPr>
          <w:i/>
          <w:iCs/>
        </w:rPr>
        <w:t xml:space="preserve"> includ</w:t>
      </w:r>
      <w:r w:rsidR="00C7463C" w:rsidRPr="003E7013">
        <w:rPr>
          <w:i/>
          <w:iCs/>
        </w:rPr>
        <w:t>ing</w:t>
      </w:r>
      <w:r w:rsidR="00E70D38" w:rsidRPr="003E7013">
        <w:rPr>
          <w:i/>
          <w:iCs/>
        </w:rPr>
        <w:t xml:space="preserve"> lessons learned </w:t>
      </w:r>
      <w:r w:rsidR="00C7463C" w:rsidRPr="003E7013">
        <w:rPr>
          <w:i/>
          <w:iCs/>
        </w:rPr>
        <w:t xml:space="preserve">and improvements made </w:t>
      </w:r>
      <w:r w:rsidR="00E70D38" w:rsidRPr="003E7013">
        <w:rPr>
          <w:i/>
          <w:iCs/>
        </w:rPr>
        <w:t xml:space="preserve">from </w:t>
      </w:r>
      <w:r w:rsidR="00F5307B" w:rsidRPr="003E7013">
        <w:rPr>
          <w:i/>
          <w:iCs/>
        </w:rPr>
        <w:t xml:space="preserve">the 2009 </w:t>
      </w:r>
      <w:r w:rsidR="00E70D38" w:rsidRPr="003E7013">
        <w:rPr>
          <w:i/>
          <w:iCs/>
        </w:rPr>
        <w:t xml:space="preserve">H1N1 </w:t>
      </w:r>
      <w:r w:rsidR="00C7463C" w:rsidRPr="003E7013">
        <w:rPr>
          <w:i/>
          <w:iCs/>
        </w:rPr>
        <w:t xml:space="preserve">vaccination </w:t>
      </w:r>
      <w:r w:rsidR="00F5307B" w:rsidRPr="003E7013">
        <w:rPr>
          <w:i/>
          <w:iCs/>
        </w:rPr>
        <w:t>campaign</w:t>
      </w:r>
      <w:r w:rsidR="006C549C">
        <w:rPr>
          <w:i/>
          <w:iCs/>
        </w:rPr>
        <w:t>, seasonal influenza campaigns,</w:t>
      </w:r>
      <w:r w:rsidR="00F5307B" w:rsidRPr="003E7013">
        <w:rPr>
          <w:i/>
          <w:iCs/>
        </w:rPr>
        <w:t xml:space="preserve"> </w:t>
      </w:r>
      <w:r w:rsidR="00E70D38" w:rsidRPr="003E7013">
        <w:rPr>
          <w:i/>
          <w:iCs/>
        </w:rPr>
        <w:t>and other responses</w:t>
      </w:r>
      <w:r w:rsidR="003B1F5D" w:rsidRPr="003E7013">
        <w:rPr>
          <w:i/>
          <w:iCs/>
        </w:rPr>
        <w:t xml:space="preserve"> to identify gaps in preparedness</w:t>
      </w:r>
      <w:r w:rsidR="00E70D38" w:rsidRPr="003E7013">
        <w:rPr>
          <w:i/>
          <w:iCs/>
        </w:rPr>
        <w:t xml:space="preserve">. </w:t>
      </w:r>
    </w:p>
    <w:p w14:paraId="2179CE8D" w14:textId="35F57074" w:rsidR="00530237" w:rsidRPr="003E7013" w:rsidRDefault="00434803" w:rsidP="003E7013">
      <w:pPr>
        <w:pStyle w:val="ListParagraph"/>
        <w:numPr>
          <w:ilvl w:val="0"/>
          <w:numId w:val="2"/>
        </w:numPr>
        <w:rPr>
          <w:rFonts w:ascii="Rockwell" w:hAnsi="Rockwell"/>
          <w:i/>
          <w:iCs/>
          <w:color w:val="0D576C"/>
          <w:sz w:val="28"/>
        </w:rPr>
      </w:pPr>
      <w:r w:rsidRPr="003E7013">
        <w:rPr>
          <w:i/>
          <w:iCs/>
        </w:rPr>
        <w:t xml:space="preserve">Include </w:t>
      </w:r>
      <w:r w:rsidR="000F5799">
        <w:rPr>
          <w:i/>
          <w:iCs/>
        </w:rPr>
        <w:t xml:space="preserve">the number/dates of and qualitative </w:t>
      </w:r>
      <w:r w:rsidR="003E7013">
        <w:rPr>
          <w:i/>
          <w:iCs/>
        </w:rPr>
        <w:t>i</w:t>
      </w:r>
      <w:r w:rsidRPr="003E7013">
        <w:rPr>
          <w:i/>
          <w:iCs/>
        </w:rPr>
        <w:t>nformation on planned workshops or tabletop, functional, or full-scale exercises</w:t>
      </w:r>
      <w:r w:rsidR="000F5799">
        <w:rPr>
          <w:i/>
          <w:iCs/>
        </w:rPr>
        <w:t xml:space="preserve"> that will be held prior to COVID-19 vaccine availability. Explain </w:t>
      </w:r>
      <w:r w:rsidR="003E7013">
        <w:rPr>
          <w:i/>
          <w:iCs/>
        </w:rPr>
        <w:t>how continuous quality improvement occur</w:t>
      </w:r>
      <w:r w:rsidR="00231344">
        <w:rPr>
          <w:i/>
          <w:iCs/>
        </w:rPr>
        <w:t>s</w:t>
      </w:r>
      <w:r w:rsidR="000F5799">
        <w:rPr>
          <w:i/>
          <w:iCs/>
        </w:rPr>
        <w:t>/will occur</w:t>
      </w:r>
      <w:r w:rsidR="003E7013">
        <w:rPr>
          <w:i/>
          <w:iCs/>
        </w:rPr>
        <w:t xml:space="preserve"> during the exercises a</w:t>
      </w:r>
      <w:r w:rsidR="007F5A87">
        <w:rPr>
          <w:i/>
          <w:iCs/>
        </w:rPr>
        <w:t>nd</w:t>
      </w:r>
      <w:r w:rsidR="003E7013">
        <w:rPr>
          <w:i/>
          <w:iCs/>
        </w:rPr>
        <w:t xml:space="preserve"> implementation of the COVID-19 Vaccination Program</w:t>
      </w:r>
      <w:r w:rsidRPr="003E7013">
        <w:rPr>
          <w:i/>
          <w:iCs/>
        </w:rPr>
        <w:t>.</w:t>
      </w:r>
      <w:r w:rsidR="00530237" w:rsidRPr="003E7013">
        <w:rPr>
          <w:i/>
          <w:iCs/>
        </w:rPr>
        <w:br w:type="page"/>
      </w:r>
    </w:p>
    <w:p w14:paraId="783B99E8" w14:textId="598100F6" w:rsidR="00530237" w:rsidRDefault="00530237" w:rsidP="00544468">
      <w:pPr>
        <w:pStyle w:val="Heading1"/>
      </w:pPr>
      <w:bookmarkStart w:id="4" w:name="_Toc49950774"/>
      <w:r>
        <w:lastRenderedPageBreak/>
        <w:t>Section 2: COVID-19 Organizational Structure and Partner Involvement</w:t>
      </w:r>
      <w:bookmarkEnd w:id="4"/>
    </w:p>
    <w:p w14:paraId="737AFE02" w14:textId="7AC6B5FF" w:rsidR="003E7013" w:rsidRDefault="00651300">
      <w:pPr>
        <w:rPr>
          <w:b/>
          <w:bCs/>
          <w:i/>
          <w:iCs/>
        </w:rPr>
      </w:pPr>
      <w:r w:rsidRPr="00632783">
        <w:rPr>
          <w:b/>
          <w:bCs/>
          <w:i/>
          <w:iCs/>
        </w:rPr>
        <w:t xml:space="preserve">Instructions: </w:t>
      </w:r>
    </w:p>
    <w:p w14:paraId="51A105EC" w14:textId="7329D715" w:rsidR="000F5799" w:rsidRPr="000F5799" w:rsidRDefault="000F5799" w:rsidP="003E7013">
      <w:pPr>
        <w:pStyle w:val="ListParagraph"/>
        <w:numPr>
          <w:ilvl w:val="0"/>
          <w:numId w:val="1"/>
        </w:numPr>
        <w:rPr>
          <w:rFonts w:ascii="Rockwell" w:hAnsi="Rockwell"/>
          <w:b/>
          <w:bCs/>
          <w:i/>
          <w:iCs/>
          <w:color w:val="0D576C"/>
          <w:sz w:val="28"/>
        </w:rPr>
      </w:pPr>
      <w:r w:rsidRPr="003E7013">
        <w:rPr>
          <w:i/>
          <w:iCs/>
        </w:rPr>
        <w:t>Des</w:t>
      </w:r>
      <w:r>
        <w:rPr>
          <w:i/>
          <w:iCs/>
        </w:rPr>
        <w:t>cribe your organizational structure.</w:t>
      </w:r>
    </w:p>
    <w:p w14:paraId="7FBBF1A0" w14:textId="0659B36B" w:rsidR="003E7013" w:rsidRPr="003E7013" w:rsidRDefault="00651300" w:rsidP="003E7013">
      <w:pPr>
        <w:pStyle w:val="ListParagraph"/>
        <w:numPr>
          <w:ilvl w:val="0"/>
          <w:numId w:val="1"/>
        </w:numPr>
        <w:rPr>
          <w:rFonts w:ascii="Rockwell" w:hAnsi="Rockwell"/>
          <w:b/>
          <w:bCs/>
          <w:i/>
          <w:iCs/>
          <w:color w:val="0D576C"/>
          <w:sz w:val="28"/>
        </w:rPr>
      </w:pPr>
      <w:r w:rsidRPr="003E7013">
        <w:rPr>
          <w:i/>
          <w:iCs/>
        </w:rPr>
        <w:t xml:space="preserve">Describe how your jurisdiction will plan for, develop, and assemble </w:t>
      </w:r>
      <w:r w:rsidR="003E7013">
        <w:rPr>
          <w:i/>
          <w:iCs/>
        </w:rPr>
        <w:t>a</w:t>
      </w:r>
      <w:r w:rsidR="000F5799">
        <w:rPr>
          <w:i/>
          <w:iCs/>
        </w:rPr>
        <w:t>n internal</w:t>
      </w:r>
      <w:r w:rsidR="003E7013">
        <w:rPr>
          <w:i/>
          <w:iCs/>
        </w:rPr>
        <w:t xml:space="preserve"> </w:t>
      </w:r>
      <w:r w:rsidR="00735E3D" w:rsidRPr="003E7013">
        <w:rPr>
          <w:i/>
          <w:iCs/>
        </w:rPr>
        <w:t xml:space="preserve">COVID-19 </w:t>
      </w:r>
      <w:r w:rsidR="003E7013">
        <w:rPr>
          <w:i/>
          <w:iCs/>
        </w:rPr>
        <w:t>V</w:t>
      </w:r>
      <w:r w:rsidR="00735E3D" w:rsidRPr="003E7013">
        <w:rPr>
          <w:i/>
          <w:iCs/>
        </w:rPr>
        <w:t xml:space="preserve">accination </w:t>
      </w:r>
      <w:r w:rsidR="003E7013">
        <w:rPr>
          <w:i/>
          <w:iCs/>
        </w:rPr>
        <w:t>P</w:t>
      </w:r>
      <w:r w:rsidR="00735E3D" w:rsidRPr="003E7013">
        <w:rPr>
          <w:i/>
          <w:iCs/>
        </w:rPr>
        <w:t xml:space="preserve">rogram planning and coordination team </w:t>
      </w:r>
      <w:r w:rsidR="000F5799">
        <w:rPr>
          <w:i/>
          <w:iCs/>
        </w:rPr>
        <w:t xml:space="preserve">that includes persons </w:t>
      </w:r>
      <w:r w:rsidR="00735E3D" w:rsidRPr="003E7013">
        <w:rPr>
          <w:i/>
          <w:iCs/>
        </w:rPr>
        <w:t>with a wide array of expertise</w:t>
      </w:r>
      <w:r w:rsidR="000F5799">
        <w:rPr>
          <w:i/>
          <w:iCs/>
        </w:rPr>
        <w:t xml:space="preserve"> as well as backup representatives to ensure coverage</w:t>
      </w:r>
      <w:r w:rsidR="00E34BA0">
        <w:rPr>
          <w:i/>
          <w:iCs/>
        </w:rPr>
        <w:t>.</w:t>
      </w:r>
      <w:r w:rsidR="00735E3D" w:rsidRPr="003E7013">
        <w:rPr>
          <w:i/>
          <w:iCs/>
        </w:rPr>
        <w:t xml:space="preserve"> </w:t>
      </w:r>
    </w:p>
    <w:p w14:paraId="60D59616" w14:textId="2EF27432" w:rsidR="003E7013" w:rsidRPr="003E7013" w:rsidRDefault="003E7013" w:rsidP="003E7013">
      <w:pPr>
        <w:pStyle w:val="ListParagraph"/>
        <w:numPr>
          <w:ilvl w:val="0"/>
          <w:numId w:val="1"/>
        </w:numPr>
        <w:rPr>
          <w:rFonts w:ascii="Rockwell" w:hAnsi="Rockwell"/>
          <w:b/>
          <w:bCs/>
          <w:i/>
          <w:iCs/>
          <w:color w:val="0D576C"/>
          <w:sz w:val="28"/>
        </w:rPr>
      </w:pPr>
      <w:r w:rsidRPr="003E7013">
        <w:rPr>
          <w:i/>
          <w:iCs/>
        </w:rPr>
        <w:t xml:space="preserve">Describe how your jurisdiction will plan for, develop, and assemble </w:t>
      </w:r>
      <w:r>
        <w:rPr>
          <w:i/>
          <w:iCs/>
        </w:rPr>
        <w:t>a</w:t>
      </w:r>
      <w:r w:rsidRPr="003E7013">
        <w:rPr>
          <w:i/>
          <w:iCs/>
        </w:rPr>
        <w:t xml:space="preserve"> </w:t>
      </w:r>
      <w:r w:rsidR="00735E3D" w:rsidRPr="003E7013">
        <w:rPr>
          <w:i/>
          <w:iCs/>
        </w:rPr>
        <w:t>broader committee</w:t>
      </w:r>
      <w:r w:rsidRPr="003E7013">
        <w:rPr>
          <w:i/>
          <w:iCs/>
        </w:rPr>
        <w:t xml:space="preserve"> of</w:t>
      </w:r>
      <w:r w:rsidR="00735E3D" w:rsidRPr="003E7013">
        <w:rPr>
          <w:i/>
          <w:iCs/>
        </w:rPr>
        <w:t xml:space="preserve"> </w:t>
      </w:r>
      <w:r w:rsidRPr="003E7013">
        <w:rPr>
          <w:i/>
          <w:iCs/>
        </w:rPr>
        <w:t xml:space="preserve">key internal leaders and external partners </w:t>
      </w:r>
      <w:r w:rsidR="00735E3D" w:rsidRPr="003E7013">
        <w:rPr>
          <w:i/>
          <w:iCs/>
        </w:rPr>
        <w:t>to assist with implement</w:t>
      </w:r>
      <w:r w:rsidR="00BC17B7">
        <w:rPr>
          <w:i/>
          <w:iCs/>
        </w:rPr>
        <w:t>ing the program</w:t>
      </w:r>
      <w:r w:rsidRPr="003E7013">
        <w:rPr>
          <w:i/>
          <w:iCs/>
        </w:rPr>
        <w:t xml:space="preserve">, reaching critical populations, and </w:t>
      </w:r>
      <w:r w:rsidR="00BC17B7">
        <w:rPr>
          <w:i/>
          <w:iCs/>
        </w:rPr>
        <w:t xml:space="preserve">developing </w:t>
      </w:r>
      <w:r w:rsidRPr="003E7013">
        <w:rPr>
          <w:i/>
          <w:iCs/>
        </w:rPr>
        <w:t>crisis</w:t>
      </w:r>
      <w:r w:rsidR="00BC17B7">
        <w:rPr>
          <w:i/>
          <w:iCs/>
        </w:rPr>
        <w:t xml:space="preserve"> and risk</w:t>
      </w:r>
      <w:r w:rsidRPr="003E7013">
        <w:rPr>
          <w:i/>
          <w:iCs/>
        </w:rPr>
        <w:t xml:space="preserve"> communication messaging</w:t>
      </w:r>
      <w:r w:rsidR="00F53A21" w:rsidRPr="003E7013">
        <w:rPr>
          <w:i/>
          <w:iCs/>
        </w:rPr>
        <w:t xml:space="preserve">. </w:t>
      </w:r>
    </w:p>
    <w:p w14:paraId="798B366F" w14:textId="143642AE" w:rsidR="003E7013" w:rsidRPr="003E7013" w:rsidRDefault="00AC2AAA" w:rsidP="003E7013">
      <w:pPr>
        <w:pStyle w:val="ListParagraph"/>
        <w:numPr>
          <w:ilvl w:val="0"/>
          <w:numId w:val="1"/>
        </w:numPr>
        <w:rPr>
          <w:rFonts w:ascii="Rockwell" w:hAnsi="Rockwell"/>
          <w:b/>
          <w:bCs/>
          <w:i/>
          <w:iCs/>
          <w:color w:val="0D576C"/>
          <w:sz w:val="28"/>
        </w:rPr>
      </w:pPr>
      <w:r w:rsidRPr="003E7013">
        <w:rPr>
          <w:i/>
          <w:iCs/>
        </w:rPr>
        <w:t>Identify and list members</w:t>
      </w:r>
      <w:r w:rsidR="003E7013" w:rsidRPr="003E7013">
        <w:rPr>
          <w:i/>
          <w:iCs/>
        </w:rPr>
        <w:t xml:space="preserve"> and relevant expertise </w:t>
      </w:r>
      <w:r w:rsidR="00F464CE">
        <w:rPr>
          <w:i/>
          <w:iCs/>
        </w:rPr>
        <w:t>of</w:t>
      </w:r>
      <w:r w:rsidR="003E7013" w:rsidRPr="003E7013">
        <w:rPr>
          <w:i/>
          <w:iCs/>
        </w:rPr>
        <w:t xml:space="preserve"> the internal team a</w:t>
      </w:r>
      <w:r w:rsidR="00BC17B7">
        <w:rPr>
          <w:i/>
          <w:iCs/>
        </w:rPr>
        <w:t>nd</w:t>
      </w:r>
      <w:r w:rsidR="003E7013" w:rsidRPr="003E7013">
        <w:rPr>
          <w:i/>
          <w:iCs/>
        </w:rPr>
        <w:t xml:space="preserve"> the internal/external committee</w:t>
      </w:r>
      <w:r w:rsidRPr="003E7013">
        <w:rPr>
          <w:i/>
          <w:iCs/>
        </w:rPr>
        <w:t>.</w:t>
      </w:r>
      <w:r w:rsidR="004B7967" w:rsidRPr="003E7013">
        <w:rPr>
          <w:i/>
          <w:iCs/>
        </w:rPr>
        <w:t xml:space="preserve"> </w:t>
      </w:r>
    </w:p>
    <w:p w14:paraId="31AC7532" w14:textId="10D55914" w:rsidR="00552EC2" w:rsidRPr="009807C2" w:rsidRDefault="004B7967" w:rsidP="003E7013">
      <w:pPr>
        <w:pStyle w:val="ListParagraph"/>
        <w:numPr>
          <w:ilvl w:val="0"/>
          <w:numId w:val="1"/>
        </w:numPr>
        <w:rPr>
          <w:rFonts w:ascii="Rockwell" w:hAnsi="Rockwell"/>
          <w:b/>
          <w:bCs/>
          <w:i/>
          <w:iCs/>
          <w:color w:val="0D576C"/>
          <w:sz w:val="28"/>
        </w:rPr>
      </w:pPr>
      <w:r w:rsidRPr="003E7013">
        <w:rPr>
          <w:i/>
          <w:iCs/>
        </w:rPr>
        <w:t xml:space="preserve">Describe </w:t>
      </w:r>
      <w:r w:rsidR="0050707B" w:rsidRPr="003E7013">
        <w:rPr>
          <w:i/>
          <w:iCs/>
        </w:rPr>
        <w:t>how your jurisdiction will</w:t>
      </w:r>
      <w:r w:rsidRPr="003E7013">
        <w:rPr>
          <w:i/>
          <w:iCs/>
        </w:rPr>
        <w:t xml:space="preserve"> </w:t>
      </w:r>
      <w:r w:rsidR="0050707B" w:rsidRPr="003E7013">
        <w:rPr>
          <w:i/>
          <w:iCs/>
        </w:rPr>
        <w:t>coordinate efforts</w:t>
      </w:r>
      <w:r w:rsidRPr="003E7013">
        <w:rPr>
          <w:i/>
          <w:iCs/>
        </w:rPr>
        <w:t xml:space="preserve"> between state</w:t>
      </w:r>
      <w:r w:rsidR="00552EC2">
        <w:rPr>
          <w:i/>
          <w:iCs/>
        </w:rPr>
        <w:t xml:space="preserve">, </w:t>
      </w:r>
      <w:r w:rsidRPr="003E7013">
        <w:rPr>
          <w:i/>
          <w:iCs/>
        </w:rPr>
        <w:t>local</w:t>
      </w:r>
      <w:r w:rsidR="00552EC2">
        <w:rPr>
          <w:i/>
          <w:iCs/>
        </w:rPr>
        <w:t>, and territorial</w:t>
      </w:r>
      <w:r w:rsidRPr="003E7013">
        <w:rPr>
          <w:i/>
          <w:iCs/>
        </w:rPr>
        <w:t xml:space="preserve"> </w:t>
      </w:r>
      <w:r w:rsidR="0079674D" w:rsidRPr="003E7013">
        <w:rPr>
          <w:i/>
          <w:iCs/>
        </w:rPr>
        <w:t>authorities</w:t>
      </w:r>
      <w:r w:rsidR="0050707B" w:rsidRPr="003E7013">
        <w:rPr>
          <w:i/>
          <w:iCs/>
        </w:rPr>
        <w:t>.</w:t>
      </w:r>
    </w:p>
    <w:p w14:paraId="676C5F94" w14:textId="77777777" w:rsidR="009807C2" w:rsidRPr="009807C2" w:rsidRDefault="009807C2" w:rsidP="009807C2">
      <w:pPr>
        <w:pStyle w:val="ListParagraph"/>
        <w:numPr>
          <w:ilvl w:val="0"/>
          <w:numId w:val="1"/>
        </w:numPr>
        <w:rPr>
          <w:rFonts w:ascii="Rockwell" w:hAnsi="Rockwell"/>
          <w:b/>
          <w:bCs/>
          <w:i/>
          <w:iCs/>
          <w:color w:val="0D576C"/>
          <w:sz w:val="28"/>
        </w:rPr>
      </w:pPr>
      <w:r>
        <w:rPr>
          <w:i/>
          <w:iCs/>
        </w:rPr>
        <w:t>Describe how your jurisdiction will engage and coordinate efforts with leadership from tribal communities, tribal health organizations, and urban Indian organizations.</w:t>
      </w:r>
    </w:p>
    <w:p w14:paraId="133B9932" w14:textId="70716AD5" w:rsidR="00552EC2" w:rsidRPr="009807C2" w:rsidRDefault="00552EC2" w:rsidP="003E7013">
      <w:pPr>
        <w:pStyle w:val="ListParagraph"/>
        <w:numPr>
          <w:ilvl w:val="0"/>
          <w:numId w:val="1"/>
        </w:numPr>
        <w:rPr>
          <w:rFonts w:ascii="Rockwell" w:hAnsi="Rockwell"/>
          <w:b/>
          <w:bCs/>
          <w:i/>
          <w:iCs/>
          <w:color w:val="0D576C"/>
          <w:sz w:val="28"/>
        </w:rPr>
      </w:pPr>
      <w:r>
        <w:rPr>
          <w:i/>
          <w:iCs/>
        </w:rPr>
        <w:t>List key partners for critical populations that you plan to engage and briefly describe how you plan to engage them</w:t>
      </w:r>
      <w:r w:rsidR="009807C2">
        <w:rPr>
          <w:i/>
          <w:iCs/>
        </w:rPr>
        <w:t>, including but not limited to:</w:t>
      </w:r>
    </w:p>
    <w:p w14:paraId="1257DF82" w14:textId="00A8C569" w:rsidR="009807C2" w:rsidRPr="009807C2" w:rsidRDefault="009807C2" w:rsidP="00E10667">
      <w:pPr>
        <w:pStyle w:val="ListParagraph"/>
        <w:numPr>
          <w:ilvl w:val="0"/>
          <w:numId w:val="21"/>
        </w:numPr>
        <w:ind w:left="1440"/>
        <w:rPr>
          <w:rFonts w:ascii="Rockwell" w:hAnsi="Rockwell"/>
          <w:b/>
          <w:bCs/>
          <w:i/>
          <w:iCs/>
          <w:color w:val="0D576C"/>
          <w:sz w:val="28"/>
        </w:rPr>
      </w:pPr>
      <w:r>
        <w:rPr>
          <w:i/>
          <w:iCs/>
        </w:rPr>
        <w:t>P</w:t>
      </w:r>
      <w:r w:rsidRPr="113D2B7C">
        <w:rPr>
          <w:i/>
          <w:iCs/>
        </w:rPr>
        <w:t>harmac</w:t>
      </w:r>
      <w:r w:rsidR="00D452BB">
        <w:rPr>
          <w:i/>
          <w:iCs/>
        </w:rPr>
        <w:t>ies</w:t>
      </w:r>
      <w:r w:rsidRPr="113D2B7C">
        <w:rPr>
          <w:i/>
          <w:iCs/>
        </w:rPr>
        <w:t xml:space="preserve"> </w:t>
      </w:r>
    </w:p>
    <w:p w14:paraId="475D7067" w14:textId="68C7DE05" w:rsidR="009807C2" w:rsidRPr="009807C2" w:rsidRDefault="009807C2" w:rsidP="00E10667">
      <w:pPr>
        <w:pStyle w:val="ListParagraph"/>
        <w:numPr>
          <w:ilvl w:val="0"/>
          <w:numId w:val="21"/>
        </w:numPr>
        <w:ind w:left="1440"/>
        <w:rPr>
          <w:rFonts w:ascii="Rockwell" w:hAnsi="Rockwell"/>
          <w:b/>
          <w:bCs/>
          <w:i/>
          <w:iCs/>
          <w:color w:val="0D576C"/>
          <w:sz w:val="28"/>
        </w:rPr>
      </w:pPr>
      <w:r w:rsidRPr="009807C2">
        <w:rPr>
          <w:i/>
          <w:iCs/>
        </w:rPr>
        <w:t>Correctional facilities</w:t>
      </w:r>
      <w:r>
        <w:rPr>
          <w:i/>
          <w:iCs/>
        </w:rPr>
        <w:t>/vendors</w:t>
      </w:r>
    </w:p>
    <w:p w14:paraId="07F09E8F" w14:textId="4A1C5CA6" w:rsidR="009807C2" w:rsidRPr="009807C2" w:rsidRDefault="009807C2" w:rsidP="00E10667">
      <w:pPr>
        <w:pStyle w:val="ListParagraph"/>
        <w:numPr>
          <w:ilvl w:val="0"/>
          <w:numId w:val="21"/>
        </w:numPr>
        <w:ind w:left="1440"/>
        <w:rPr>
          <w:rFonts w:ascii="Rockwell" w:hAnsi="Rockwell"/>
          <w:b/>
          <w:bCs/>
          <w:i/>
          <w:iCs/>
          <w:color w:val="0D576C"/>
          <w:sz w:val="28"/>
        </w:rPr>
      </w:pPr>
      <w:r>
        <w:rPr>
          <w:i/>
          <w:iCs/>
        </w:rPr>
        <w:t>Homeless shelters</w:t>
      </w:r>
    </w:p>
    <w:p w14:paraId="7AB076E6" w14:textId="5A812883" w:rsidR="00530237" w:rsidRPr="00B85D9F" w:rsidRDefault="009807C2" w:rsidP="00E10667">
      <w:pPr>
        <w:pStyle w:val="ListParagraph"/>
        <w:numPr>
          <w:ilvl w:val="0"/>
          <w:numId w:val="21"/>
        </w:numPr>
        <w:ind w:left="1440"/>
        <w:rPr>
          <w:rFonts w:ascii="Rockwell" w:hAnsi="Rockwell"/>
          <w:b/>
          <w:bCs/>
          <w:i/>
          <w:iCs/>
          <w:color w:val="0D576C"/>
          <w:sz w:val="28"/>
        </w:rPr>
      </w:pPr>
      <w:r w:rsidRPr="00B85D9F">
        <w:rPr>
          <w:i/>
          <w:iCs/>
        </w:rPr>
        <w:t>Community-based organizations</w:t>
      </w:r>
      <w:r w:rsidR="00530237" w:rsidRPr="00B85D9F">
        <w:rPr>
          <w:b/>
          <w:bCs/>
          <w:i/>
          <w:iCs/>
        </w:rPr>
        <w:br w:type="page"/>
      </w:r>
    </w:p>
    <w:p w14:paraId="6548F3B0" w14:textId="2E86BCB6" w:rsidR="00530237" w:rsidRDefault="00530237" w:rsidP="00544468">
      <w:pPr>
        <w:pStyle w:val="Heading1"/>
      </w:pPr>
      <w:bookmarkStart w:id="5" w:name="_Toc49950775"/>
      <w:r>
        <w:lastRenderedPageBreak/>
        <w:t>Section 3: Phased Approach to COVID-19 Vaccination</w:t>
      </w:r>
      <w:bookmarkEnd w:id="5"/>
    </w:p>
    <w:p w14:paraId="11BDBF3E" w14:textId="77777777" w:rsidR="003E7013" w:rsidRDefault="00632783">
      <w:pPr>
        <w:rPr>
          <w:b/>
          <w:bCs/>
          <w:i/>
          <w:iCs/>
        </w:rPr>
      </w:pPr>
      <w:r w:rsidRPr="00632783">
        <w:rPr>
          <w:b/>
          <w:bCs/>
          <w:i/>
          <w:iCs/>
        </w:rPr>
        <w:t>I</w:t>
      </w:r>
      <w:r w:rsidR="00AC2AAA" w:rsidRPr="00632783">
        <w:rPr>
          <w:b/>
          <w:bCs/>
          <w:i/>
          <w:iCs/>
        </w:rPr>
        <w:t xml:space="preserve">nstructions: </w:t>
      </w:r>
    </w:p>
    <w:p w14:paraId="724744BD" w14:textId="336701D3" w:rsidR="00C377DB" w:rsidRPr="003E7013" w:rsidRDefault="00C377DB" w:rsidP="003E7013">
      <w:pPr>
        <w:pStyle w:val="ListParagraph"/>
        <w:numPr>
          <w:ilvl w:val="0"/>
          <w:numId w:val="3"/>
        </w:numPr>
        <w:rPr>
          <w:i/>
          <w:iCs/>
        </w:rPr>
      </w:pPr>
      <w:r w:rsidRPr="003E7013">
        <w:rPr>
          <w:i/>
          <w:iCs/>
        </w:rPr>
        <w:t xml:space="preserve">Describe how your jurisdiction will structure </w:t>
      </w:r>
      <w:r w:rsidR="003E7013" w:rsidRPr="003E7013">
        <w:rPr>
          <w:i/>
          <w:iCs/>
        </w:rPr>
        <w:t>the COVID-19 Vaccination Program</w:t>
      </w:r>
      <w:r w:rsidRPr="003E7013">
        <w:rPr>
          <w:i/>
          <w:iCs/>
        </w:rPr>
        <w:t xml:space="preserve"> around the </w:t>
      </w:r>
      <w:r w:rsidR="009A12E2" w:rsidRPr="003E7013">
        <w:rPr>
          <w:i/>
          <w:iCs/>
        </w:rPr>
        <w:t>three</w:t>
      </w:r>
      <w:r w:rsidRPr="003E7013">
        <w:rPr>
          <w:i/>
          <w:iCs/>
        </w:rPr>
        <w:t xml:space="preserve"> phases of vaccine administration</w:t>
      </w:r>
      <w:r w:rsidR="00632783" w:rsidRPr="003E7013">
        <w:rPr>
          <w:i/>
          <w:iCs/>
        </w:rPr>
        <w:t>:</w:t>
      </w:r>
    </w:p>
    <w:p w14:paraId="1B1BC533" w14:textId="27DD51EF" w:rsidR="00C377DB" w:rsidRPr="00632783" w:rsidRDefault="00C377DB" w:rsidP="00632783">
      <w:pPr>
        <w:ind w:left="720"/>
        <w:rPr>
          <w:b/>
          <w:bCs/>
          <w:i/>
          <w:iCs/>
        </w:rPr>
      </w:pPr>
      <w:bookmarkStart w:id="6" w:name="_Toc49866402"/>
      <w:r w:rsidRPr="00632783">
        <w:rPr>
          <w:b/>
          <w:bCs/>
          <w:i/>
          <w:iCs/>
        </w:rPr>
        <w:t xml:space="preserve">Phase 1: </w:t>
      </w:r>
      <w:r w:rsidR="00E34BA0">
        <w:rPr>
          <w:b/>
          <w:bCs/>
          <w:i/>
          <w:iCs/>
        </w:rPr>
        <w:t>Potentially</w:t>
      </w:r>
      <w:r w:rsidRPr="00632783">
        <w:rPr>
          <w:b/>
          <w:bCs/>
          <w:i/>
          <w:iCs/>
        </w:rPr>
        <w:t xml:space="preserve"> </w:t>
      </w:r>
      <w:r w:rsidR="00AF37F6">
        <w:rPr>
          <w:b/>
          <w:bCs/>
          <w:i/>
          <w:iCs/>
        </w:rPr>
        <w:t>Li</w:t>
      </w:r>
      <w:r w:rsidRPr="00632783">
        <w:rPr>
          <w:b/>
          <w:bCs/>
          <w:i/>
          <w:iCs/>
        </w:rPr>
        <w:t xml:space="preserve">mited </w:t>
      </w:r>
      <w:r w:rsidR="00AF37F6">
        <w:rPr>
          <w:b/>
          <w:bCs/>
          <w:i/>
          <w:iCs/>
        </w:rPr>
        <w:t>D</w:t>
      </w:r>
      <w:r w:rsidRPr="00632783">
        <w:rPr>
          <w:b/>
          <w:bCs/>
          <w:i/>
          <w:iCs/>
        </w:rPr>
        <w:t xml:space="preserve">oses </w:t>
      </w:r>
      <w:r w:rsidR="00AF37F6">
        <w:rPr>
          <w:b/>
          <w:bCs/>
          <w:i/>
          <w:iCs/>
        </w:rPr>
        <w:t>A</w:t>
      </w:r>
      <w:r w:rsidRPr="00632783">
        <w:rPr>
          <w:b/>
          <w:bCs/>
          <w:i/>
          <w:iCs/>
        </w:rPr>
        <w:t>vailable</w:t>
      </w:r>
      <w:bookmarkEnd w:id="6"/>
    </w:p>
    <w:p w14:paraId="3DF897EB" w14:textId="57E61C14" w:rsidR="00C377DB" w:rsidRPr="00632783" w:rsidRDefault="003B1F5D" w:rsidP="00632783">
      <w:pPr>
        <w:ind w:left="720"/>
        <w:rPr>
          <w:b/>
          <w:bCs/>
          <w:i/>
          <w:iCs/>
        </w:rPr>
      </w:pPr>
      <w:bookmarkStart w:id="7" w:name="_Toc49866403"/>
      <w:r w:rsidRPr="00632783">
        <w:rPr>
          <w:b/>
          <w:bCs/>
          <w:i/>
          <w:iCs/>
        </w:rPr>
        <w:t xml:space="preserve">Phase 2: Large </w:t>
      </w:r>
      <w:r w:rsidR="00AF37F6">
        <w:rPr>
          <w:b/>
          <w:bCs/>
          <w:i/>
          <w:iCs/>
        </w:rPr>
        <w:t>N</w:t>
      </w:r>
      <w:r w:rsidRPr="00632783">
        <w:rPr>
          <w:b/>
          <w:bCs/>
          <w:i/>
          <w:iCs/>
        </w:rPr>
        <w:t xml:space="preserve">umber of </w:t>
      </w:r>
      <w:r w:rsidR="00AF37F6">
        <w:rPr>
          <w:b/>
          <w:bCs/>
          <w:i/>
          <w:iCs/>
        </w:rPr>
        <w:t>D</w:t>
      </w:r>
      <w:r w:rsidRPr="00632783">
        <w:rPr>
          <w:b/>
          <w:bCs/>
          <w:i/>
          <w:iCs/>
        </w:rPr>
        <w:t xml:space="preserve">oses </w:t>
      </w:r>
      <w:r w:rsidR="00AF37F6">
        <w:rPr>
          <w:b/>
          <w:bCs/>
          <w:i/>
          <w:iCs/>
        </w:rPr>
        <w:t>A</w:t>
      </w:r>
      <w:r w:rsidRPr="00632783">
        <w:rPr>
          <w:b/>
          <w:bCs/>
          <w:i/>
          <w:iCs/>
        </w:rPr>
        <w:t xml:space="preserve">vailable, </w:t>
      </w:r>
      <w:r w:rsidR="00AF37F6">
        <w:rPr>
          <w:b/>
          <w:bCs/>
          <w:i/>
          <w:iCs/>
        </w:rPr>
        <w:t>S</w:t>
      </w:r>
      <w:r w:rsidRPr="00632783">
        <w:rPr>
          <w:b/>
          <w:bCs/>
          <w:i/>
          <w:iCs/>
        </w:rPr>
        <w:t xml:space="preserve">upply </w:t>
      </w:r>
      <w:r w:rsidR="00AF37F6">
        <w:rPr>
          <w:b/>
          <w:bCs/>
          <w:i/>
          <w:iCs/>
        </w:rPr>
        <w:t>L</w:t>
      </w:r>
      <w:r w:rsidRPr="00632783">
        <w:rPr>
          <w:b/>
          <w:bCs/>
          <w:i/>
          <w:iCs/>
        </w:rPr>
        <w:t xml:space="preserve">ikely to </w:t>
      </w:r>
      <w:r w:rsidR="00AF37F6">
        <w:rPr>
          <w:b/>
          <w:bCs/>
          <w:i/>
          <w:iCs/>
        </w:rPr>
        <w:t>M</w:t>
      </w:r>
      <w:r w:rsidRPr="00632783">
        <w:rPr>
          <w:b/>
          <w:bCs/>
          <w:i/>
          <w:iCs/>
        </w:rPr>
        <w:t xml:space="preserve">eet </w:t>
      </w:r>
      <w:r w:rsidR="00AF37F6">
        <w:rPr>
          <w:b/>
          <w:bCs/>
          <w:i/>
          <w:iCs/>
        </w:rPr>
        <w:t>D</w:t>
      </w:r>
      <w:r w:rsidRPr="00632783">
        <w:rPr>
          <w:b/>
          <w:bCs/>
          <w:i/>
          <w:iCs/>
        </w:rPr>
        <w:t>emand</w:t>
      </w:r>
      <w:bookmarkEnd w:id="7"/>
    </w:p>
    <w:p w14:paraId="55312453" w14:textId="0B6F5644" w:rsidR="003B1F5D" w:rsidRPr="00632783" w:rsidRDefault="003B1F5D" w:rsidP="009A12E2">
      <w:pPr>
        <w:ind w:left="720"/>
        <w:rPr>
          <w:b/>
          <w:bCs/>
          <w:i/>
          <w:iCs/>
        </w:rPr>
      </w:pPr>
      <w:bookmarkStart w:id="8" w:name="_Toc49866404"/>
      <w:r w:rsidRPr="00632783">
        <w:rPr>
          <w:b/>
          <w:bCs/>
          <w:i/>
          <w:iCs/>
        </w:rPr>
        <w:t xml:space="preserve">Phase 3: Likely </w:t>
      </w:r>
      <w:r w:rsidR="003E7013">
        <w:rPr>
          <w:b/>
          <w:bCs/>
          <w:i/>
          <w:iCs/>
        </w:rPr>
        <w:t>Suff</w:t>
      </w:r>
      <w:r w:rsidR="003E3215">
        <w:rPr>
          <w:b/>
          <w:bCs/>
          <w:i/>
          <w:iCs/>
        </w:rPr>
        <w:t>i</w:t>
      </w:r>
      <w:r w:rsidR="003E7013">
        <w:rPr>
          <w:b/>
          <w:bCs/>
          <w:i/>
          <w:iCs/>
        </w:rPr>
        <w:t>cient</w:t>
      </w:r>
      <w:r w:rsidRPr="00632783">
        <w:rPr>
          <w:b/>
          <w:bCs/>
          <w:i/>
          <w:iCs/>
        </w:rPr>
        <w:t xml:space="preserve"> Supply</w:t>
      </w:r>
      <w:bookmarkEnd w:id="8"/>
      <w:r w:rsidR="003E3215">
        <w:rPr>
          <w:b/>
          <w:bCs/>
          <w:i/>
          <w:iCs/>
        </w:rPr>
        <w:t>, Slowing Demand</w:t>
      </w:r>
    </w:p>
    <w:p w14:paraId="70D18A90" w14:textId="255F5448" w:rsidR="00530237" w:rsidRPr="00AC2AAA" w:rsidRDefault="00530237" w:rsidP="003B1F5D">
      <w:pPr>
        <w:rPr>
          <w:rFonts w:ascii="Rockwell" w:hAnsi="Rockwell"/>
          <w:color w:val="0D576C"/>
          <w:sz w:val="28"/>
        </w:rPr>
      </w:pPr>
      <w:r w:rsidRPr="00AC2AAA">
        <w:br w:type="page"/>
      </w:r>
    </w:p>
    <w:p w14:paraId="2D88DC1E" w14:textId="1D891268" w:rsidR="00530237" w:rsidRDefault="00530237" w:rsidP="00544468">
      <w:pPr>
        <w:pStyle w:val="Heading1"/>
      </w:pPr>
      <w:bookmarkStart w:id="9" w:name="_Toc49950776"/>
      <w:r>
        <w:lastRenderedPageBreak/>
        <w:t>Section 4: Critical Populations</w:t>
      </w:r>
      <w:bookmarkEnd w:id="9"/>
    </w:p>
    <w:p w14:paraId="2D6D442C" w14:textId="2423CB6F" w:rsidR="003E3215" w:rsidRDefault="00632783" w:rsidP="00220B2B">
      <w:pPr>
        <w:rPr>
          <w:b/>
          <w:bCs/>
          <w:i/>
          <w:iCs/>
        </w:rPr>
      </w:pPr>
      <w:r w:rsidRPr="00220B2B">
        <w:rPr>
          <w:b/>
          <w:bCs/>
          <w:i/>
          <w:iCs/>
        </w:rPr>
        <w:t>I</w:t>
      </w:r>
      <w:r w:rsidR="00791D12" w:rsidRPr="00220B2B">
        <w:rPr>
          <w:b/>
          <w:bCs/>
          <w:i/>
          <w:iCs/>
        </w:rPr>
        <w:t xml:space="preserve">nstructions: </w:t>
      </w:r>
    </w:p>
    <w:p w14:paraId="5B8630BC" w14:textId="33FBE987" w:rsidR="000F5799" w:rsidRDefault="00791D12" w:rsidP="000F5799">
      <w:pPr>
        <w:pStyle w:val="ListParagraph"/>
        <w:numPr>
          <w:ilvl w:val="0"/>
          <w:numId w:val="4"/>
        </w:numPr>
        <w:rPr>
          <w:i/>
          <w:iCs/>
        </w:rPr>
      </w:pPr>
      <w:r w:rsidRPr="003E3215">
        <w:rPr>
          <w:i/>
          <w:iCs/>
        </w:rPr>
        <w:t>Describe how your jurisdiction plans to: 1) identify, 2) estimate</w:t>
      </w:r>
      <w:r w:rsidR="000F5799">
        <w:rPr>
          <w:i/>
          <w:iCs/>
        </w:rPr>
        <w:t xml:space="preserve"> numbers of</w:t>
      </w:r>
      <w:r w:rsidRPr="003E3215">
        <w:rPr>
          <w:i/>
          <w:iCs/>
        </w:rPr>
        <w:t xml:space="preserve">, and 3) locate </w:t>
      </w:r>
      <w:r w:rsidR="00D33AED">
        <w:rPr>
          <w:i/>
          <w:iCs/>
        </w:rPr>
        <w:t xml:space="preserve">(e.g., via mapping) </w:t>
      </w:r>
      <w:r w:rsidRPr="003E3215">
        <w:rPr>
          <w:i/>
          <w:iCs/>
        </w:rPr>
        <w:t>critical populations.</w:t>
      </w:r>
      <w:r w:rsidR="000F5799" w:rsidRPr="000F5799">
        <w:rPr>
          <w:i/>
          <w:iCs/>
        </w:rPr>
        <w:t xml:space="preserve"> </w:t>
      </w:r>
      <w:r w:rsidR="000F5799">
        <w:rPr>
          <w:i/>
          <w:iCs/>
        </w:rPr>
        <w:t>Critical population</w:t>
      </w:r>
      <w:r w:rsidR="00D33AED">
        <w:rPr>
          <w:i/>
          <w:iCs/>
        </w:rPr>
        <w:t xml:space="preserve"> groups</w:t>
      </w:r>
      <w:r w:rsidR="000F5799">
        <w:rPr>
          <w:i/>
          <w:iCs/>
        </w:rPr>
        <w:t xml:space="preserve"> </w:t>
      </w:r>
      <w:r w:rsidR="00D33AED">
        <w:rPr>
          <w:i/>
          <w:iCs/>
        </w:rPr>
        <w:t>may</w:t>
      </w:r>
      <w:r w:rsidR="000F5799">
        <w:rPr>
          <w:i/>
          <w:iCs/>
        </w:rPr>
        <w:t xml:space="preserve"> include:</w:t>
      </w:r>
    </w:p>
    <w:p w14:paraId="460873BD" w14:textId="77777777" w:rsidR="000F5799" w:rsidRPr="000F5799" w:rsidRDefault="000F5799" w:rsidP="002C2D96">
      <w:pPr>
        <w:pStyle w:val="ListParagraph"/>
        <w:numPr>
          <w:ilvl w:val="1"/>
          <w:numId w:val="19"/>
        </w:numPr>
        <w:rPr>
          <w:i/>
          <w:iCs/>
        </w:rPr>
      </w:pPr>
      <w:r w:rsidRPr="000F5799">
        <w:rPr>
          <w:i/>
          <w:iCs/>
        </w:rPr>
        <w:t xml:space="preserve">Healthcare personnel </w:t>
      </w:r>
    </w:p>
    <w:p w14:paraId="4D4CF286" w14:textId="77777777" w:rsidR="000F5799" w:rsidRPr="000F5799" w:rsidRDefault="000F5799" w:rsidP="002C2D96">
      <w:pPr>
        <w:pStyle w:val="ListParagraph"/>
        <w:numPr>
          <w:ilvl w:val="1"/>
          <w:numId w:val="19"/>
        </w:numPr>
        <w:spacing w:after="0" w:line="240" w:lineRule="auto"/>
        <w:rPr>
          <w:i/>
          <w:iCs/>
        </w:rPr>
      </w:pPr>
      <w:r w:rsidRPr="000F5799">
        <w:rPr>
          <w:i/>
          <w:iCs/>
        </w:rPr>
        <w:t>Other essential workers</w:t>
      </w:r>
    </w:p>
    <w:p w14:paraId="1C00E8DB" w14:textId="65AA0976" w:rsidR="000F5799" w:rsidRPr="000F5799" w:rsidRDefault="000F5799" w:rsidP="002C2D96">
      <w:pPr>
        <w:pStyle w:val="ListParagraph"/>
        <w:numPr>
          <w:ilvl w:val="1"/>
          <w:numId w:val="19"/>
        </w:numPr>
        <w:rPr>
          <w:i/>
          <w:iCs/>
        </w:rPr>
      </w:pPr>
      <w:r w:rsidRPr="000F5799">
        <w:rPr>
          <w:i/>
          <w:iCs/>
        </w:rPr>
        <w:t>Long-term care facility residents (e.g., nursing home and assisted</w:t>
      </w:r>
      <w:r w:rsidR="00D452BB">
        <w:rPr>
          <w:i/>
          <w:iCs/>
        </w:rPr>
        <w:t xml:space="preserve"> </w:t>
      </w:r>
      <w:r w:rsidRPr="000F5799">
        <w:rPr>
          <w:i/>
          <w:iCs/>
        </w:rPr>
        <w:t>living facility residents)</w:t>
      </w:r>
    </w:p>
    <w:p w14:paraId="69F1DBCB" w14:textId="77777777" w:rsidR="000F5799" w:rsidRPr="000F5799" w:rsidRDefault="000F5799" w:rsidP="002C2D96">
      <w:pPr>
        <w:pStyle w:val="ListParagraph"/>
        <w:numPr>
          <w:ilvl w:val="1"/>
          <w:numId w:val="19"/>
        </w:numPr>
        <w:rPr>
          <w:i/>
          <w:iCs/>
        </w:rPr>
      </w:pPr>
      <w:r w:rsidRPr="000F5799">
        <w:rPr>
          <w:i/>
          <w:iCs/>
        </w:rPr>
        <w:t xml:space="preserve">People with </w:t>
      </w:r>
      <w:hyperlink r:id="rId13">
        <w:r w:rsidRPr="000F5799">
          <w:rPr>
            <w:rStyle w:val="Hyperlink"/>
            <w:i/>
            <w:iCs/>
          </w:rPr>
          <w:t>underlying medical conditions</w:t>
        </w:r>
      </w:hyperlink>
      <w:r w:rsidRPr="000F5799">
        <w:rPr>
          <w:i/>
          <w:iCs/>
        </w:rPr>
        <w:t xml:space="preserve"> that are risk factors for severe COVID-19 illness</w:t>
      </w:r>
    </w:p>
    <w:p w14:paraId="7E89EA76" w14:textId="77777777" w:rsidR="000F5799" w:rsidRPr="000F5799" w:rsidRDefault="000F5799" w:rsidP="002C2D96">
      <w:pPr>
        <w:pStyle w:val="ListParagraph"/>
        <w:numPr>
          <w:ilvl w:val="1"/>
          <w:numId w:val="19"/>
        </w:numPr>
        <w:rPr>
          <w:i/>
          <w:iCs/>
        </w:rPr>
      </w:pPr>
      <w:r w:rsidRPr="000F5799">
        <w:rPr>
          <w:i/>
          <w:iCs/>
        </w:rPr>
        <w:t>People 65 years of age and older</w:t>
      </w:r>
    </w:p>
    <w:p w14:paraId="0BF4AA68" w14:textId="77777777" w:rsidR="000F5799" w:rsidRPr="000F5799" w:rsidRDefault="000F5799" w:rsidP="002C2D96">
      <w:pPr>
        <w:pStyle w:val="ListParagraph"/>
        <w:numPr>
          <w:ilvl w:val="1"/>
          <w:numId w:val="19"/>
        </w:numPr>
        <w:rPr>
          <w:i/>
          <w:iCs/>
        </w:rPr>
      </w:pPr>
      <w:r w:rsidRPr="000F5799">
        <w:rPr>
          <w:i/>
          <w:iCs/>
        </w:rPr>
        <w:t>People from racial and ethnic minority groups</w:t>
      </w:r>
    </w:p>
    <w:p w14:paraId="4439FCDF" w14:textId="77777777" w:rsidR="000F5799" w:rsidRPr="000F5799" w:rsidRDefault="000F5799" w:rsidP="002C2D96">
      <w:pPr>
        <w:pStyle w:val="ListParagraph"/>
        <w:numPr>
          <w:ilvl w:val="1"/>
          <w:numId w:val="19"/>
        </w:numPr>
        <w:rPr>
          <w:i/>
          <w:iCs/>
        </w:rPr>
      </w:pPr>
      <w:r w:rsidRPr="000F5799">
        <w:rPr>
          <w:i/>
          <w:iCs/>
        </w:rPr>
        <w:t>People from tribal communities</w:t>
      </w:r>
    </w:p>
    <w:p w14:paraId="7FA6CD7A" w14:textId="77777777" w:rsidR="000F5799" w:rsidRPr="000F5799" w:rsidRDefault="000F5799" w:rsidP="002C2D96">
      <w:pPr>
        <w:pStyle w:val="ListParagraph"/>
        <w:numPr>
          <w:ilvl w:val="1"/>
          <w:numId w:val="19"/>
        </w:numPr>
        <w:rPr>
          <w:i/>
          <w:iCs/>
        </w:rPr>
      </w:pPr>
      <w:r w:rsidRPr="000F5799">
        <w:rPr>
          <w:i/>
          <w:iCs/>
        </w:rPr>
        <w:t>People who are incarcerated/detained in correctional facilities</w:t>
      </w:r>
    </w:p>
    <w:p w14:paraId="3D25B2B0" w14:textId="77777777" w:rsidR="000F5799" w:rsidRPr="000F5799" w:rsidRDefault="000F5799" w:rsidP="002C2D96">
      <w:pPr>
        <w:pStyle w:val="ListParagraph"/>
        <w:numPr>
          <w:ilvl w:val="1"/>
          <w:numId w:val="19"/>
        </w:numPr>
        <w:rPr>
          <w:i/>
          <w:iCs/>
        </w:rPr>
      </w:pPr>
      <w:r w:rsidRPr="000F5799">
        <w:rPr>
          <w:i/>
          <w:iCs/>
        </w:rPr>
        <w:t>People experiencing homelessness/living in shelters</w:t>
      </w:r>
    </w:p>
    <w:p w14:paraId="6A44DD08" w14:textId="77777777" w:rsidR="000F5799" w:rsidRPr="000F5799" w:rsidRDefault="000F5799" w:rsidP="002C2D96">
      <w:pPr>
        <w:pStyle w:val="ListParagraph"/>
        <w:numPr>
          <w:ilvl w:val="1"/>
          <w:numId w:val="19"/>
        </w:numPr>
        <w:rPr>
          <w:i/>
          <w:iCs/>
        </w:rPr>
      </w:pPr>
      <w:r w:rsidRPr="000F5799">
        <w:rPr>
          <w:i/>
          <w:iCs/>
        </w:rPr>
        <w:t>People attending colleges/universities</w:t>
      </w:r>
    </w:p>
    <w:p w14:paraId="6EE0669A" w14:textId="77777777" w:rsidR="000F5799" w:rsidRPr="000F5799" w:rsidRDefault="000F5799" w:rsidP="002C2D96">
      <w:pPr>
        <w:pStyle w:val="ListParagraph"/>
        <w:numPr>
          <w:ilvl w:val="1"/>
          <w:numId w:val="19"/>
        </w:numPr>
        <w:rPr>
          <w:i/>
          <w:iCs/>
        </w:rPr>
      </w:pPr>
      <w:r w:rsidRPr="000F5799">
        <w:rPr>
          <w:i/>
          <w:iCs/>
        </w:rPr>
        <w:t>People living and working in other congregate settings</w:t>
      </w:r>
    </w:p>
    <w:p w14:paraId="31CD14F6" w14:textId="77777777" w:rsidR="000F5799" w:rsidRPr="000F5799" w:rsidRDefault="000F5799" w:rsidP="002C2D96">
      <w:pPr>
        <w:pStyle w:val="ListParagraph"/>
        <w:numPr>
          <w:ilvl w:val="1"/>
          <w:numId w:val="19"/>
        </w:numPr>
        <w:rPr>
          <w:i/>
          <w:iCs/>
        </w:rPr>
      </w:pPr>
      <w:r w:rsidRPr="000F5799">
        <w:rPr>
          <w:i/>
          <w:iCs/>
        </w:rPr>
        <w:t>People living in rural communities</w:t>
      </w:r>
    </w:p>
    <w:p w14:paraId="23A9F451" w14:textId="77777777" w:rsidR="000F5799" w:rsidRPr="000F5799" w:rsidRDefault="000F5799" w:rsidP="002C2D96">
      <w:pPr>
        <w:pStyle w:val="ListParagraph"/>
        <w:numPr>
          <w:ilvl w:val="1"/>
          <w:numId w:val="19"/>
        </w:numPr>
        <w:rPr>
          <w:i/>
          <w:iCs/>
        </w:rPr>
      </w:pPr>
      <w:r w:rsidRPr="000F5799">
        <w:rPr>
          <w:i/>
          <w:iCs/>
        </w:rPr>
        <w:t>People with disabilities</w:t>
      </w:r>
    </w:p>
    <w:p w14:paraId="4A0E7DD3" w14:textId="77777777" w:rsidR="000F5799" w:rsidRPr="000F5799" w:rsidRDefault="000F5799" w:rsidP="002C2D96">
      <w:pPr>
        <w:pStyle w:val="ListParagraph"/>
        <w:numPr>
          <w:ilvl w:val="1"/>
          <w:numId w:val="19"/>
        </w:numPr>
        <w:rPr>
          <w:i/>
          <w:iCs/>
        </w:rPr>
      </w:pPr>
      <w:r w:rsidRPr="000F5799">
        <w:rPr>
          <w:i/>
          <w:iCs/>
        </w:rPr>
        <w:t>People who are under- or uninsured</w:t>
      </w:r>
    </w:p>
    <w:p w14:paraId="54EA0606" w14:textId="491B80C3" w:rsidR="003E3215" w:rsidRDefault="00140BF5" w:rsidP="003E3215">
      <w:pPr>
        <w:pStyle w:val="ListParagraph"/>
        <w:numPr>
          <w:ilvl w:val="0"/>
          <w:numId w:val="4"/>
        </w:numPr>
        <w:rPr>
          <w:i/>
          <w:iCs/>
        </w:rPr>
      </w:pPr>
      <w:r>
        <w:rPr>
          <w:i/>
          <w:iCs/>
        </w:rPr>
        <w:t xml:space="preserve">Describe how your jurisdiction will define and estimate numbers of persons </w:t>
      </w:r>
      <w:r w:rsidR="000503C8">
        <w:rPr>
          <w:i/>
          <w:iCs/>
        </w:rPr>
        <w:t>in</w:t>
      </w:r>
      <w:r>
        <w:rPr>
          <w:i/>
          <w:iCs/>
        </w:rPr>
        <w:t xml:space="preserve"> the critical infrastructure workforce, which will vary by jurisdiction.</w:t>
      </w:r>
    </w:p>
    <w:p w14:paraId="6B502168" w14:textId="3F279F7E" w:rsidR="003E3215" w:rsidRDefault="003E3215" w:rsidP="003E3215">
      <w:pPr>
        <w:pStyle w:val="ListParagraph"/>
        <w:numPr>
          <w:ilvl w:val="0"/>
          <w:numId w:val="4"/>
        </w:numPr>
        <w:rPr>
          <w:i/>
          <w:iCs/>
        </w:rPr>
      </w:pPr>
      <w:r>
        <w:rPr>
          <w:i/>
          <w:iCs/>
        </w:rPr>
        <w:t>Describe</w:t>
      </w:r>
      <w:r w:rsidR="00791D12" w:rsidRPr="003E3215">
        <w:rPr>
          <w:i/>
          <w:iCs/>
        </w:rPr>
        <w:t xml:space="preserve"> how your jurisdiction will </w:t>
      </w:r>
      <w:r w:rsidR="00D33AED">
        <w:rPr>
          <w:i/>
          <w:iCs/>
        </w:rPr>
        <w:t xml:space="preserve">determine </w:t>
      </w:r>
      <w:r w:rsidR="00140BF5">
        <w:rPr>
          <w:i/>
          <w:iCs/>
        </w:rPr>
        <w:t>additional</w:t>
      </w:r>
      <w:r w:rsidR="00791D12" w:rsidRPr="003E3215">
        <w:rPr>
          <w:i/>
          <w:iCs/>
        </w:rPr>
        <w:t xml:space="preserve"> subset groups of critical population</w:t>
      </w:r>
      <w:r w:rsidR="00AF03EB" w:rsidRPr="003E3215">
        <w:rPr>
          <w:i/>
          <w:iCs/>
        </w:rPr>
        <w:t>s</w:t>
      </w:r>
      <w:r w:rsidR="00140BF5">
        <w:rPr>
          <w:i/>
          <w:iCs/>
        </w:rPr>
        <w:t xml:space="preserve"> if </w:t>
      </w:r>
      <w:r w:rsidR="000503C8">
        <w:rPr>
          <w:i/>
          <w:iCs/>
        </w:rPr>
        <w:t>there is</w:t>
      </w:r>
      <w:r w:rsidR="00140BF5">
        <w:rPr>
          <w:i/>
          <w:iCs/>
        </w:rPr>
        <w:t xml:space="preserve"> insufficient vaccine supply</w:t>
      </w:r>
      <w:r w:rsidR="00791D12" w:rsidRPr="003E3215">
        <w:rPr>
          <w:i/>
          <w:iCs/>
        </w:rPr>
        <w:t xml:space="preserve">. </w:t>
      </w:r>
    </w:p>
    <w:p w14:paraId="79694442" w14:textId="637B6C24" w:rsidR="00530237" w:rsidRPr="003E3215" w:rsidRDefault="00791D12" w:rsidP="003E3215">
      <w:pPr>
        <w:pStyle w:val="ListParagraph"/>
        <w:numPr>
          <w:ilvl w:val="0"/>
          <w:numId w:val="4"/>
        </w:numPr>
        <w:rPr>
          <w:i/>
          <w:iCs/>
        </w:rPr>
      </w:pPr>
      <w:r w:rsidRPr="003E3215">
        <w:rPr>
          <w:i/>
          <w:iCs/>
        </w:rPr>
        <w:t>Describe how your jurisdiction will establish points of contact (POCs)</w:t>
      </w:r>
      <w:r w:rsidR="003E3215">
        <w:rPr>
          <w:i/>
          <w:iCs/>
        </w:rPr>
        <w:t xml:space="preserve"> and communication methods</w:t>
      </w:r>
      <w:r w:rsidRPr="003E3215">
        <w:rPr>
          <w:i/>
          <w:iCs/>
        </w:rPr>
        <w:t xml:space="preserve"> for organization</w:t>
      </w:r>
      <w:r w:rsidR="00E34BA0">
        <w:rPr>
          <w:i/>
          <w:iCs/>
        </w:rPr>
        <w:t>s</w:t>
      </w:r>
      <w:r w:rsidRPr="003E3215">
        <w:rPr>
          <w:i/>
          <w:iCs/>
        </w:rPr>
        <w:t>, employer</w:t>
      </w:r>
      <w:r w:rsidR="00E34BA0">
        <w:rPr>
          <w:i/>
          <w:iCs/>
        </w:rPr>
        <w:t>s</w:t>
      </w:r>
      <w:r w:rsidRPr="003E3215">
        <w:rPr>
          <w:i/>
          <w:iCs/>
        </w:rPr>
        <w:t>, or communit</w:t>
      </w:r>
      <w:r w:rsidR="00E34BA0">
        <w:rPr>
          <w:i/>
          <w:iCs/>
        </w:rPr>
        <w:t>ies</w:t>
      </w:r>
      <w:r w:rsidRPr="003E3215">
        <w:rPr>
          <w:i/>
          <w:iCs/>
        </w:rPr>
        <w:t xml:space="preserve"> (as appropriate) within the critical population groups.</w:t>
      </w:r>
      <w:r w:rsidR="00530237" w:rsidRPr="003E3215">
        <w:rPr>
          <w:b/>
          <w:bCs/>
          <w:i/>
          <w:iCs/>
        </w:rPr>
        <w:br w:type="page"/>
      </w:r>
    </w:p>
    <w:p w14:paraId="56D8EEA5" w14:textId="49F7D406" w:rsidR="00530237" w:rsidRDefault="00530237" w:rsidP="00544468">
      <w:pPr>
        <w:pStyle w:val="Heading1"/>
      </w:pPr>
      <w:bookmarkStart w:id="10" w:name="_Toc49950777"/>
      <w:r>
        <w:lastRenderedPageBreak/>
        <w:t>Section 5: COVID-19 Provider Recruitment and Enrollment</w:t>
      </w:r>
      <w:bookmarkEnd w:id="10"/>
    </w:p>
    <w:p w14:paraId="138A15B4" w14:textId="77777777" w:rsidR="00111351" w:rsidRDefault="008E683D">
      <w:pPr>
        <w:rPr>
          <w:b/>
          <w:bCs/>
          <w:i/>
          <w:iCs/>
        </w:rPr>
      </w:pPr>
      <w:r w:rsidRPr="00335768">
        <w:rPr>
          <w:b/>
          <w:bCs/>
          <w:i/>
          <w:iCs/>
        </w:rPr>
        <w:t xml:space="preserve">Instructions: </w:t>
      </w:r>
    </w:p>
    <w:p w14:paraId="72AA7A08" w14:textId="405C2F07" w:rsidR="00111351" w:rsidRPr="005E60EC" w:rsidRDefault="008E683D" w:rsidP="00111351">
      <w:pPr>
        <w:pStyle w:val="ListParagraph"/>
        <w:numPr>
          <w:ilvl w:val="0"/>
          <w:numId w:val="5"/>
        </w:numPr>
        <w:rPr>
          <w:rFonts w:ascii="Rockwell" w:hAnsi="Rockwell"/>
          <w:i/>
          <w:iCs/>
          <w:color w:val="0D576C"/>
          <w:sz w:val="28"/>
        </w:rPr>
      </w:pPr>
      <w:r w:rsidRPr="00111351">
        <w:rPr>
          <w:i/>
          <w:iCs/>
        </w:rPr>
        <w:t xml:space="preserve">Describe how your jurisdiction </w:t>
      </w:r>
      <w:r w:rsidR="006C549C">
        <w:rPr>
          <w:i/>
          <w:iCs/>
        </w:rPr>
        <w:t xml:space="preserve">is currently recruiting or </w:t>
      </w:r>
      <w:r w:rsidRPr="00111351">
        <w:rPr>
          <w:i/>
          <w:iCs/>
        </w:rPr>
        <w:t xml:space="preserve">will recruit and enroll COVID-19 </w:t>
      </w:r>
      <w:r w:rsidR="00111351">
        <w:rPr>
          <w:i/>
          <w:iCs/>
        </w:rPr>
        <w:t xml:space="preserve">vaccination </w:t>
      </w:r>
      <w:r w:rsidRPr="00111351">
        <w:rPr>
          <w:i/>
          <w:iCs/>
        </w:rPr>
        <w:t>providers</w:t>
      </w:r>
      <w:r w:rsidR="00E64FB7">
        <w:rPr>
          <w:i/>
          <w:iCs/>
        </w:rPr>
        <w:t xml:space="preserve"> and </w:t>
      </w:r>
      <w:r w:rsidR="009A18F5">
        <w:rPr>
          <w:i/>
          <w:iCs/>
        </w:rPr>
        <w:t xml:space="preserve">the </w:t>
      </w:r>
      <w:r w:rsidR="00E64FB7">
        <w:rPr>
          <w:i/>
          <w:iCs/>
        </w:rPr>
        <w:t>types of settings to be utilized</w:t>
      </w:r>
      <w:r w:rsidRPr="00111351">
        <w:rPr>
          <w:i/>
          <w:iCs/>
        </w:rPr>
        <w:t xml:space="preserve"> in the COVID-19 Vaccination Program</w:t>
      </w:r>
      <w:r w:rsidR="00111351">
        <w:rPr>
          <w:i/>
          <w:iCs/>
        </w:rPr>
        <w:t xml:space="preserve"> for each of the previously described phases of vaccine availability</w:t>
      </w:r>
      <w:r w:rsidR="00140BF5">
        <w:rPr>
          <w:i/>
          <w:iCs/>
        </w:rPr>
        <w:t xml:space="preserve">, including the process to verify that providers are credentialed </w:t>
      </w:r>
      <w:r w:rsidR="000503C8">
        <w:rPr>
          <w:i/>
          <w:iCs/>
        </w:rPr>
        <w:t xml:space="preserve">with active, valid licenses </w:t>
      </w:r>
      <w:r w:rsidR="00140BF5">
        <w:rPr>
          <w:i/>
          <w:iCs/>
        </w:rPr>
        <w:t>to possess and administer vaccine</w:t>
      </w:r>
      <w:r w:rsidR="00111351">
        <w:rPr>
          <w:i/>
          <w:iCs/>
        </w:rPr>
        <w:t>.</w:t>
      </w:r>
    </w:p>
    <w:p w14:paraId="2C5517E6" w14:textId="16EB6988" w:rsidR="005E60EC" w:rsidRPr="006B42C8" w:rsidRDefault="005E60EC" w:rsidP="00111351">
      <w:pPr>
        <w:pStyle w:val="ListParagraph"/>
        <w:numPr>
          <w:ilvl w:val="0"/>
          <w:numId w:val="5"/>
        </w:numPr>
        <w:rPr>
          <w:rFonts w:ascii="Rockwell" w:hAnsi="Rockwell"/>
          <w:i/>
          <w:iCs/>
          <w:color w:val="0D576C"/>
          <w:sz w:val="28"/>
        </w:rPr>
      </w:pPr>
      <w:r>
        <w:rPr>
          <w:i/>
          <w:iCs/>
        </w:rPr>
        <w:t>Describe how your jurisdiction will determine the provider types and settings t</w:t>
      </w:r>
      <w:r w:rsidR="00816FD6">
        <w:rPr>
          <w:i/>
          <w:iCs/>
        </w:rPr>
        <w:t>hat will</w:t>
      </w:r>
      <w:r>
        <w:rPr>
          <w:i/>
          <w:iCs/>
        </w:rPr>
        <w:t xml:space="preserve"> </w:t>
      </w:r>
      <w:r w:rsidR="00816FD6">
        <w:rPr>
          <w:i/>
          <w:iCs/>
        </w:rPr>
        <w:t>administer the first available COVID-19 vaccine doses to</w:t>
      </w:r>
      <w:r>
        <w:rPr>
          <w:i/>
          <w:iCs/>
        </w:rPr>
        <w:t xml:space="preserve"> the critical population groups listed in Section 4.</w:t>
      </w:r>
    </w:p>
    <w:p w14:paraId="66963CC1" w14:textId="5D314A59" w:rsidR="00140BF5" w:rsidRPr="00DC0E4D" w:rsidRDefault="00140BF5" w:rsidP="00111351">
      <w:pPr>
        <w:pStyle w:val="ListParagraph"/>
        <w:numPr>
          <w:ilvl w:val="0"/>
          <w:numId w:val="5"/>
        </w:numPr>
        <w:rPr>
          <w:rFonts w:ascii="Rockwell" w:hAnsi="Rockwell"/>
          <w:i/>
          <w:iCs/>
          <w:color w:val="0D576C"/>
          <w:sz w:val="28"/>
        </w:rPr>
      </w:pPr>
      <w:r>
        <w:rPr>
          <w:i/>
          <w:iCs/>
        </w:rPr>
        <w:t>Describe how provider enrollment data will be collected and compiled to be reported electronically to CDC twice weekly, using a CDC-provided Comma Separated Values (CSV) or JavaScript (JSON) template via a SAMS-authenticated mechanism.</w:t>
      </w:r>
    </w:p>
    <w:p w14:paraId="1B46A3D8" w14:textId="0789E7CD" w:rsidR="00DC0E4D" w:rsidRPr="00111351" w:rsidRDefault="00DC0E4D" w:rsidP="00DC0E4D">
      <w:pPr>
        <w:pStyle w:val="ListParagraph"/>
        <w:numPr>
          <w:ilvl w:val="0"/>
          <w:numId w:val="5"/>
        </w:numPr>
        <w:rPr>
          <w:rFonts w:ascii="Rockwell" w:hAnsi="Rockwell"/>
          <w:i/>
          <w:iCs/>
          <w:color w:val="0D576C"/>
          <w:sz w:val="28"/>
        </w:rPr>
      </w:pPr>
      <w:r>
        <w:rPr>
          <w:i/>
          <w:iCs/>
        </w:rPr>
        <w:t>Describe the process your jurisdiction will use to verify that providers are credentialed with active, valid licenses to possess and administer vaccine.</w:t>
      </w:r>
    </w:p>
    <w:p w14:paraId="0F0D4522" w14:textId="1106B060" w:rsidR="0046259E" w:rsidRPr="0046259E" w:rsidRDefault="00335768" w:rsidP="00111351">
      <w:pPr>
        <w:pStyle w:val="ListParagraph"/>
        <w:numPr>
          <w:ilvl w:val="0"/>
          <w:numId w:val="5"/>
        </w:numPr>
        <w:rPr>
          <w:rFonts w:ascii="Rockwell" w:hAnsi="Rockwell"/>
          <w:i/>
          <w:iCs/>
          <w:color w:val="0D576C"/>
          <w:sz w:val="28"/>
        </w:rPr>
      </w:pPr>
      <w:r w:rsidRPr="00111351">
        <w:rPr>
          <w:i/>
          <w:iCs/>
        </w:rPr>
        <w:t xml:space="preserve">Describe how your jurisdiction will </w:t>
      </w:r>
      <w:r w:rsidR="00111351">
        <w:rPr>
          <w:i/>
          <w:iCs/>
        </w:rPr>
        <w:t>provide</w:t>
      </w:r>
      <w:r w:rsidRPr="00111351">
        <w:rPr>
          <w:i/>
          <w:iCs/>
        </w:rPr>
        <w:t xml:space="preserve"> and track training </w:t>
      </w:r>
      <w:r w:rsidR="00816FD6">
        <w:rPr>
          <w:i/>
          <w:iCs/>
        </w:rPr>
        <w:t>for</w:t>
      </w:r>
      <w:r w:rsidRPr="00111351">
        <w:rPr>
          <w:i/>
          <w:iCs/>
        </w:rPr>
        <w:t xml:space="preserve"> enrolled providers</w:t>
      </w:r>
      <w:r w:rsidR="00111351">
        <w:rPr>
          <w:i/>
          <w:iCs/>
        </w:rPr>
        <w:t xml:space="preserve"> </w:t>
      </w:r>
      <w:r w:rsidR="00816FD6">
        <w:rPr>
          <w:i/>
          <w:iCs/>
        </w:rPr>
        <w:t>and list</w:t>
      </w:r>
      <w:r w:rsidR="00111351">
        <w:rPr>
          <w:i/>
          <w:iCs/>
        </w:rPr>
        <w:t xml:space="preserve"> </w:t>
      </w:r>
      <w:r w:rsidR="003B55BD">
        <w:rPr>
          <w:i/>
          <w:iCs/>
        </w:rPr>
        <w:t>training</w:t>
      </w:r>
      <w:r w:rsidR="00111351">
        <w:rPr>
          <w:i/>
          <w:iCs/>
        </w:rPr>
        <w:t xml:space="preserve"> topics.</w:t>
      </w:r>
    </w:p>
    <w:p w14:paraId="15C41336" w14:textId="28FF957D" w:rsidR="0046259E" w:rsidRPr="005E60EC" w:rsidRDefault="0046259E" w:rsidP="00111351">
      <w:pPr>
        <w:pStyle w:val="ListParagraph"/>
        <w:numPr>
          <w:ilvl w:val="0"/>
          <w:numId w:val="5"/>
        </w:numPr>
        <w:rPr>
          <w:rFonts w:ascii="Rockwell" w:hAnsi="Rockwell"/>
          <w:i/>
          <w:iCs/>
          <w:color w:val="0D576C"/>
          <w:sz w:val="28"/>
        </w:rPr>
      </w:pPr>
      <w:r>
        <w:rPr>
          <w:i/>
          <w:iCs/>
        </w:rPr>
        <w:t>Describe how your jurisdiction will approve planned redistribution of COVID-19 vaccine (e.g., health systems or commercial partners with depots, smaller vaccination providers needing less than the minimum order requirement).</w:t>
      </w:r>
      <w:r w:rsidR="00335768" w:rsidRPr="00111351">
        <w:rPr>
          <w:i/>
          <w:iCs/>
        </w:rPr>
        <w:t xml:space="preserve"> </w:t>
      </w:r>
    </w:p>
    <w:p w14:paraId="7016B08D" w14:textId="570746E9" w:rsidR="005E60EC" w:rsidRPr="0046259E" w:rsidRDefault="005E60EC" w:rsidP="00111351">
      <w:pPr>
        <w:pStyle w:val="ListParagraph"/>
        <w:numPr>
          <w:ilvl w:val="0"/>
          <w:numId w:val="5"/>
        </w:numPr>
        <w:rPr>
          <w:rFonts w:ascii="Rockwell" w:hAnsi="Rockwell"/>
          <w:i/>
          <w:iCs/>
          <w:color w:val="0D576C"/>
          <w:sz w:val="28"/>
        </w:rPr>
      </w:pPr>
      <w:r>
        <w:rPr>
          <w:i/>
          <w:iCs/>
        </w:rPr>
        <w:t>Describe how your jurisdiction will ensure there is equitable access to COVID-19 vaccination services throughout all areas within your jurisdiction.</w:t>
      </w:r>
    </w:p>
    <w:p w14:paraId="3DBDBECA" w14:textId="652921C6" w:rsidR="00530237" w:rsidRPr="00B85D9F" w:rsidRDefault="00E10667" w:rsidP="00C96022">
      <w:pPr>
        <w:pStyle w:val="ListParagraph"/>
        <w:numPr>
          <w:ilvl w:val="0"/>
          <w:numId w:val="5"/>
        </w:numPr>
        <w:rPr>
          <w:rFonts w:ascii="Rockwell" w:hAnsi="Rockwell"/>
          <w:i/>
          <w:iCs/>
          <w:color w:val="0D576C"/>
          <w:sz w:val="28"/>
        </w:rPr>
      </w:pPr>
      <w:r>
        <w:rPr>
          <w:i/>
          <w:iCs/>
        </w:rPr>
        <w:t>Describe how your jurisdiction plans to recruit and enroll pharmacies not served directly by CDC and their role in your COVID-19 Vaccination Program plans.</w:t>
      </w:r>
      <w:r w:rsidR="00530237" w:rsidRPr="00B85D9F">
        <w:rPr>
          <w:i/>
          <w:iCs/>
        </w:rPr>
        <w:br w:type="page"/>
      </w:r>
    </w:p>
    <w:p w14:paraId="2056002E" w14:textId="250FD84F" w:rsidR="00530237" w:rsidRDefault="00530237" w:rsidP="00544468">
      <w:pPr>
        <w:pStyle w:val="Heading1"/>
      </w:pPr>
      <w:bookmarkStart w:id="11" w:name="_Toc49950778"/>
      <w:r>
        <w:lastRenderedPageBreak/>
        <w:t>Section 6: COVID-19 Vaccine Administration Capacity</w:t>
      </w:r>
      <w:bookmarkEnd w:id="11"/>
    </w:p>
    <w:p w14:paraId="35A07FD6" w14:textId="77777777" w:rsidR="00E64FB7" w:rsidRDefault="00D91225" w:rsidP="00D91225">
      <w:pPr>
        <w:rPr>
          <w:i/>
          <w:iCs/>
        </w:rPr>
      </w:pPr>
      <w:r w:rsidRPr="00D91225">
        <w:rPr>
          <w:b/>
          <w:bCs/>
          <w:i/>
          <w:iCs/>
        </w:rPr>
        <w:t>Instructions:</w:t>
      </w:r>
      <w:r>
        <w:rPr>
          <w:i/>
          <w:iCs/>
        </w:rPr>
        <w:t xml:space="preserve"> </w:t>
      </w:r>
    </w:p>
    <w:p w14:paraId="041C7D27" w14:textId="356340AA" w:rsidR="00E64FB7" w:rsidRPr="00E64FB7" w:rsidRDefault="00D91225" w:rsidP="00E64FB7">
      <w:pPr>
        <w:pStyle w:val="ListParagraph"/>
        <w:numPr>
          <w:ilvl w:val="0"/>
          <w:numId w:val="6"/>
        </w:numPr>
        <w:rPr>
          <w:rFonts w:ascii="Rockwell" w:hAnsi="Rockwell"/>
          <w:color w:val="0D576C"/>
          <w:sz w:val="28"/>
        </w:rPr>
      </w:pPr>
      <w:r w:rsidRPr="00E64FB7">
        <w:rPr>
          <w:i/>
          <w:iCs/>
        </w:rPr>
        <w:t xml:space="preserve">Describe </w:t>
      </w:r>
      <w:r w:rsidR="00E64FB7">
        <w:rPr>
          <w:i/>
          <w:iCs/>
        </w:rPr>
        <w:t>how your</w:t>
      </w:r>
      <w:r w:rsidRPr="00E64FB7">
        <w:rPr>
          <w:i/>
          <w:iCs/>
        </w:rPr>
        <w:t xml:space="preserve"> jurisdiction</w:t>
      </w:r>
      <w:r w:rsidR="00E64FB7">
        <w:rPr>
          <w:i/>
          <w:iCs/>
        </w:rPr>
        <w:t xml:space="preserve"> </w:t>
      </w:r>
      <w:r w:rsidR="006C549C">
        <w:rPr>
          <w:i/>
          <w:iCs/>
        </w:rPr>
        <w:t xml:space="preserve">has or </w:t>
      </w:r>
      <w:r w:rsidR="00E64FB7">
        <w:rPr>
          <w:i/>
          <w:iCs/>
        </w:rPr>
        <w:t>will estimate</w:t>
      </w:r>
      <w:r w:rsidRPr="00E64FB7">
        <w:rPr>
          <w:i/>
          <w:iCs/>
        </w:rPr>
        <w:t xml:space="preserve"> </w:t>
      </w:r>
      <w:r w:rsidR="00CC623F" w:rsidRPr="00E64FB7">
        <w:rPr>
          <w:i/>
          <w:iCs/>
        </w:rPr>
        <w:t>vaccin</w:t>
      </w:r>
      <w:r w:rsidR="00CC623F">
        <w:rPr>
          <w:i/>
          <w:iCs/>
        </w:rPr>
        <w:t xml:space="preserve">e </w:t>
      </w:r>
      <w:r w:rsidR="00E64FB7">
        <w:rPr>
          <w:i/>
          <w:iCs/>
        </w:rPr>
        <w:t>administration</w:t>
      </w:r>
      <w:r w:rsidRPr="00E64FB7">
        <w:rPr>
          <w:i/>
          <w:iCs/>
        </w:rPr>
        <w:t xml:space="preserve"> capacity </w:t>
      </w:r>
      <w:r w:rsidR="00E64FB7">
        <w:rPr>
          <w:i/>
          <w:iCs/>
        </w:rPr>
        <w:t>based on hypothetical planning scenarios provided previously.</w:t>
      </w:r>
    </w:p>
    <w:p w14:paraId="6CD11A17" w14:textId="7C315022" w:rsidR="00552EC2" w:rsidRPr="00B85D9F" w:rsidRDefault="005E60EC" w:rsidP="00B85D9F">
      <w:pPr>
        <w:pStyle w:val="ListParagraph"/>
        <w:numPr>
          <w:ilvl w:val="0"/>
          <w:numId w:val="6"/>
        </w:numPr>
        <w:rPr>
          <w:rFonts w:ascii="Rockwell" w:hAnsi="Rockwell"/>
          <w:color w:val="0D576C"/>
          <w:sz w:val="28"/>
        </w:rPr>
      </w:pPr>
      <w:r w:rsidRPr="00B85D9F">
        <w:rPr>
          <w:i/>
          <w:iCs/>
        </w:rPr>
        <w:t xml:space="preserve">Describe how your jurisdiction will use this information to inform provider </w:t>
      </w:r>
      <w:r w:rsidR="006C549C">
        <w:rPr>
          <w:i/>
          <w:iCs/>
        </w:rPr>
        <w:t>recruitment</w:t>
      </w:r>
      <w:r w:rsidRPr="00B85D9F">
        <w:rPr>
          <w:i/>
          <w:iCs/>
        </w:rPr>
        <w:t xml:space="preserve"> plans.</w:t>
      </w:r>
      <w:r w:rsidR="00E64FB7">
        <w:t xml:space="preserve"> </w:t>
      </w:r>
    </w:p>
    <w:p w14:paraId="6AC455F3" w14:textId="5AA5BED4" w:rsidR="00530237" w:rsidRDefault="00530237" w:rsidP="00E64FB7">
      <w:pPr>
        <w:pStyle w:val="ListParagraph"/>
        <w:numPr>
          <w:ilvl w:val="0"/>
          <w:numId w:val="6"/>
        </w:numPr>
        <w:rPr>
          <w:rFonts w:ascii="Rockwell" w:hAnsi="Rockwell"/>
          <w:color w:val="0D576C"/>
          <w:sz w:val="28"/>
        </w:rPr>
      </w:pPr>
      <w:r>
        <w:br w:type="page"/>
      </w:r>
    </w:p>
    <w:p w14:paraId="2E8350F2" w14:textId="30552149" w:rsidR="00530237" w:rsidRDefault="00530237" w:rsidP="00544468">
      <w:pPr>
        <w:pStyle w:val="Heading1"/>
      </w:pPr>
      <w:bookmarkStart w:id="12" w:name="_Toc49950779"/>
      <w:r>
        <w:lastRenderedPageBreak/>
        <w:t>Section 7: COVID-19 Vaccine Allocation, Ordering, Distribution, and Inventory Management</w:t>
      </w:r>
      <w:bookmarkEnd w:id="12"/>
    </w:p>
    <w:p w14:paraId="12951DB5" w14:textId="77777777" w:rsidR="00C723C5" w:rsidRDefault="00544468">
      <w:pPr>
        <w:rPr>
          <w:b/>
          <w:bCs/>
          <w:i/>
          <w:iCs/>
        </w:rPr>
      </w:pPr>
      <w:r w:rsidRPr="00544468">
        <w:rPr>
          <w:b/>
          <w:bCs/>
          <w:i/>
          <w:iCs/>
        </w:rPr>
        <w:t xml:space="preserve">Instructions: </w:t>
      </w:r>
    </w:p>
    <w:p w14:paraId="183D28B4" w14:textId="329D610C" w:rsidR="00C723C5" w:rsidRPr="006B42C8" w:rsidRDefault="00544468" w:rsidP="00C723C5">
      <w:pPr>
        <w:pStyle w:val="ListParagraph"/>
        <w:numPr>
          <w:ilvl w:val="0"/>
          <w:numId w:val="7"/>
        </w:numPr>
      </w:pPr>
      <w:r w:rsidRPr="00C723C5">
        <w:rPr>
          <w:i/>
          <w:iCs/>
        </w:rPr>
        <w:t>Describe your jurisdiction</w:t>
      </w:r>
      <w:r w:rsidR="00C723C5">
        <w:rPr>
          <w:i/>
          <w:iCs/>
        </w:rPr>
        <w:t>’</w:t>
      </w:r>
      <w:r w:rsidRPr="00C723C5">
        <w:rPr>
          <w:i/>
          <w:iCs/>
        </w:rPr>
        <w:t>s plans for allocating</w:t>
      </w:r>
      <w:r w:rsidR="00C723C5">
        <w:rPr>
          <w:i/>
          <w:iCs/>
        </w:rPr>
        <w:t xml:space="preserve">/assigning allotments of vaccine throughout the jurisdiction using information from </w:t>
      </w:r>
      <w:r w:rsidR="00D56622">
        <w:rPr>
          <w:i/>
          <w:iCs/>
        </w:rPr>
        <w:t>S</w:t>
      </w:r>
      <w:r w:rsidR="00C723C5">
        <w:rPr>
          <w:i/>
          <w:iCs/>
        </w:rPr>
        <w:t>ections</w:t>
      </w:r>
      <w:r w:rsidR="00D56622">
        <w:rPr>
          <w:i/>
          <w:iCs/>
        </w:rPr>
        <w:t xml:space="preserve"> 4, 5, and 6</w:t>
      </w:r>
      <w:r w:rsidR="00C723C5">
        <w:rPr>
          <w:i/>
          <w:iCs/>
        </w:rPr>
        <w:t>. Include allocation methods for populations of focus in early and limited supply scenarios</w:t>
      </w:r>
      <w:r w:rsidR="00141735">
        <w:rPr>
          <w:i/>
          <w:iCs/>
        </w:rPr>
        <w:t xml:space="preserve"> as well as the variables used to determine allocation</w:t>
      </w:r>
      <w:r w:rsidR="00C723C5">
        <w:rPr>
          <w:i/>
          <w:iCs/>
        </w:rPr>
        <w:t>.</w:t>
      </w:r>
    </w:p>
    <w:p w14:paraId="258CF380" w14:textId="25F0EB20" w:rsidR="006B42C8" w:rsidRPr="00C723C5" w:rsidRDefault="006B42C8" w:rsidP="00C723C5">
      <w:pPr>
        <w:pStyle w:val="ListParagraph"/>
        <w:numPr>
          <w:ilvl w:val="0"/>
          <w:numId w:val="7"/>
        </w:numPr>
      </w:pPr>
      <w:r>
        <w:rPr>
          <w:i/>
          <w:iCs/>
        </w:rPr>
        <w:t>Describe your jurisdiction’s plan for assessing the cold chain capability of individual providers and how you will incorporate the results of th</w:t>
      </w:r>
      <w:r w:rsidR="00DE478C">
        <w:rPr>
          <w:i/>
          <w:iCs/>
        </w:rPr>
        <w:t>ese</w:t>
      </w:r>
      <w:r>
        <w:rPr>
          <w:i/>
          <w:iCs/>
        </w:rPr>
        <w:t xml:space="preserve"> assessment</w:t>
      </w:r>
      <w:r w:rsidR="00DE478C">
        <w:rPr>
          <w:i/>
          <w:iCs/>
        </w:rPr>
        <w:t>s</w:t>
      </w:r>
      <w:r>
        <w:rPr>
          <w:i/>
          <w:iCs/>
        </w:rPr>
        <w:t xml:space="preserve"> into your plans for allocating/assigning allotments of COVID-19 vaccine and </w:t>
      </w:r>
      <w:r w:rsidR="00DE478C">
        <w:rPr>
          <w:i/>
          <w:iCs/>
        </w:rPr>
        <w:t xml:space="preserve">approving </w:t>
      </w:r>
      <w:r>
        <w:rPr>
          <w:i/>
          <w:iCs/>
        </w:rPr>
        <w:t>order</w:t>
      </w:r>
      <w:r w:rsidR="00DE478C">
        <w:rPr>
          <w:i/>
          <w:iCs/>
        </w:rPr>
        <w:t>s</w:t>
      </w:r>
      <w:r>
        <w:rPr>
          <w:i/>
          <w:iCs/>
        </w:rPr>
        <w:t>.</w:t>
      </w:r>
    </w:p>
    <w:p w14:paraId="0A0C1D51" w14:textId="54F605B3" w:rsidR="00C723C5" w:rsidRPr="00C723C5" w:rsidRDefault="00C723C5" w:rsidP="00C723C5">
      <w:pPr>
        <w:pStyle w:val="ListParagraph"/>
        <w:numPr>
          <w:ilvl w:val="0"/>
          <w:numId w:val="7"/>
        </w:numPr>
      </w:pPr>
      <w:r>
        <w:rPr>
          <w:i/>
          <w:iCs/>
        </w:rPr>
        <w:t>Describe your jurisdiction’s procedures for ordering COVID-19 vaccine,</w:t>
      </w:r>
      <w:r w:rsidR="00141735">
        <w:rPr>
          <w:i/>
          <w:iCs/>
        </w:rPr>
        <w:t xml:space="preserve"> including entering/updating provider information in VTrckS and any other jurisdictional systems (e.g., IIS) used for provider ordering. Describe how you will incorporate </w:t>
      </w:r>
      <w:r>
        <w:rPr>
          <w:i/>
          <w:iCs/>
        </w:rPr>
        <w:t xml:space="preserve">the allocation process </w:t>
      </w:r>
      <w:r w:rsidR="00DE478C">
        <w:rPr>
          <w:i/>
          <w:iCs/>
        </w:rPr>
        <w:t xml:space="preserve">described </w:t>
      </w:r>
      <w:r>
        <w:rPr>
          <w:i/>
          <w:iCs/>
        </w:rPr>
        <w:t>in step A</w:t>
      </w:r>
      <w:r w:rsidR="00141735">
        <w:rPr>
          <w:i/>
          <w:iCs/>
        </w:rPr>
        <w:t xml:space="preserve"> in provider order approval</w:t>
      </w:r>
      <w:r>
        <w:rPr>
          <w:i/>
          <w:iCs/>
        </w:rPr>
        <w:t>.</w:t>
      </w:r>
    </w:p>
    <w:p w14:paraId="7335C83D" w14:textId="2B06C496" w:rsidR="0046259E" w:rsidRPr="0046259E" w:rsidRDefault="0046259E" w:rsidP="00C723C5">
      <w:pPr>
        <w:pStyle w:val="ListParagraph"/>
        <w:numPr>
          <w:ilvl w:val="0"/>
          <w:numId w:val="7"/>
        </w:numPr>
        <w:rPr>
          <w:i/>
          <w:iCs/>
        </w:rPr>
      </w:pPr>
      <w:r w:rsidRPr="0046259E">
        <w:rPr>
          <w:i/>
          <w:iCs/>
        </w:rPr>
        <w:t xml:space="preserve">Describe how your jurisdiction will coordinate </w:t>
      </w:r>
      <w:r>
        <w:rPr>
          <w:i/>
          <w:iCs/>
        </w:rPr>
        <w:t>any</w:t>
      </w:r>
      <w:r w:rsidR="00242195">
        <w:rPr>
          <w:i/>
          <w:iCs/>
        </w:rPr>
        <w:t xml:space="preserve"> unplanned</w:t>
      </w:r>
      <w:r>
        <w:rPr>
          <w:i/>
          <w:iCs/>
        </w:rPr>
        <w:t xml:space="preserve"> </w:t>
      </w:r>
      <w:r w:rsidRPr="0046259E">
        <w:rPr>
          <w:i/>
          <w:iCs/>
        </w:rPr>
        <w:t>repositioning</w:t>
      </w:r>
      <w:r w:rsidR="00242195">
        <w:rPr>
          <w:i/>
          <w:iCs/>
        </w:rPr>
        <w:t xml:space="preserve"> (i.e., transfer)</w:t>
      </w:r>
      <w:r w:rsidRPr="0046259E">
        <w:rPr>
          <w:i/>
          <w:iCs/>
        </w:rPr>
        <w:t xml:space="preserve"> of vaccine</w:t>
      </w:r>
      <w:r>
        <w:rPr>
          <w:i/>
          <w:iCs/>
        </w:rPr>
        <w:t>.</w:t>
      </w:r>
    </w:p>
    <w:p w14:paraId="6AFCCA52" w14:textId="567B306C" w:rsidR="00530237" w:rsidRPr="000E4AAE" w:rsidRDefault="00544468" w:rsidP="00C723C5">
      <w:pPr>
        <w:pStyle w:val="ListParagraph"/>
        <w:numPr>
          <w:ilvl w:val="0"/>
          <w:numId w:val="7"/>
        </w:numPr>
      </w:pPr>
      <w:r w:rsidRPr="00C723C5">
        <w:rPr>
          <w:i/>
          <w:iCs/>
        </w:rPr>
        <w:t xml:space="preserve">Describe </w:t>
      </w:r>
      <w:r w:rsidR="000E4AAE" w:rsidRPr="00C723C5">
        <w:rPr>
          <w:i/>
          <w:iCs/>
        </w:rPr>
        <w:t xml:space="preserve">jurisdictional </w:t>
      </w:r>
      <w:r w:rsidRPr="00C723C5">
        <w:rPr>
          <w:i/>
          <w:iCs/>
        </w:rPr>
        <w:t>plans for</w:t>
      </w:r>
      <w:r w:rsidR="0046259E">
        <w:rPr>
          <w:i/>
          <w:iCs/>
        </w:rPr>
        <w:t xml:space="preserve"> monitoring COVID-19 vaccine wastage and </w:t>
      </w:r>
      <w:r w:rsidRPr="00C723C5">
        <w:rPr>
          <w:i/>
          <w:iCs/>
        </w:rPr>
        <w:t xml:space="preserve">inventory </w:t>
      </w:r>
      <w:r w:rsidR="0046259E">
        <w:rPr>
          <w:i/>
          <w:iCs/>
        </w:rPr>
        <w:t>levels</w:t>
      </w:r>
      <w:r w:rsidRPr="00C723C5">
        <w:rPr>
          <w:i/>
          <w:iCs/>
        </w:rPr>
        <w:t>.</w:t>
      </w:r>
      <w:r w:rsidR="00530237" w:rsidRPr="00C723C5">
        <w:rPr>
          <w:b/>
          <w:bCs/>
          <w:i/>
          <w:iCs/>
        </w:rPr>
        <w:br w:type="page"/>
      </w:r>
    </w:p>
    <w:p w14:paraId="03044774" w14:textId="35A37E7A" w:rsidR="00530237" w:rsidRDefault="00530237" w:rsidP="00544468">
      <w:pPr>
        <w:pStyle w:val="Heading1"/>
      </w:pPr>
      <w:bookmarkStart w:id="13" w:name="_Toc49950780"/>
      <w:r>
        <w:lastRenderedPageBreak/>
        <w:t>Section 8: COVID-19 Vaccine Storage and Handling</w:t>
      </w:r>
      <w:bookmarkEnd w:id="13"/>
    </w:p>
    <w:p w14:paraId="3C4DFD1F" w14:textId="77777777" w:rsidR="00B1236B" w:rsidRDefault="00BF6835">
      <w:pPr>
        <w:rPr>
          <w:b/>
          <w:bCs/>
          <w:i/>
          <w:iCs/>
        </w:rPr>
      </w:pPr>
      <w:r w:rsidRPr="00BE11CF">
        <w:rPr>
          <w:b/>
          <w:bCs/>
          <w:i/>
          <w:iCs/>
        </w:rPr>
        <w:t xml:space="preserve">Instructions: </w:t>
      </w:r>
    </w:p>
    <w:p w14:paraId="511EBE97" w14:textId="63AB1542" w:rsidR="00B1236B" w:rsidRPr="00B1236B" w:rsidRDefault="00BF6835" w:rsidP="00B1236B">
      <w:pPr>
        <w:pStyle w:val="ListParagraph"/>
        <w:numPr>
          <w:ilvl w:val="0"/>
          <w:numId w:val="8"/>
        </w:numPr>
        <w:rPr>
          <w:rFonts w:ascii="Rockwell" w:hAnsi="Rockwell"/>
          <w:i/>
          <w:iCs/>
          <w:color w:val="0D576C"/>
          <w:sz w:val="28"/>
        </w:rPr>
      </w:pPr>
      <w:r w:rsidRPr="00B1236B">
        <w:rPr>
          <w:i/>
          <w:iCs/>
        </w:rPr>
        <w:t>Describe how your</w:t>
      </w:r>
      <w:r w:rsidR="00D925F8" w:rsidRPr="00B1236B">
        <w:rPr>
          <w:i/>
          <w:iCs/>
        </w:rPr>
        <w:t xml:space="preserve"> jurisdiction</w:t>
      </w:r>
      <w:r w:rsidRPr="00B1236B">
        <w:rPr>
          <w:i/>
          <w:iCs/>
        </w:rPr>
        <w:t xml:space="preserve"> plans to ensure </w:t>
      </w:r>
      <w:r w:rsidR="00B1236B">
        <w:rPr>
          <w:i/>
          <w:iCs/>
        </w:rPr>
        <w:t xml:space="preserve">adherence to </w:t>
      </w:r>
      <w:r w:rsidRPr="00B1236B">
        <w:rPr>
          <w:i/>
          <w:iCs/>
        </w:rPr>
        <w:t>COVID-19 vaccine storage and handling requirements</w:t>
      </w:r>
      <w:r w:rsidR="00F91E2D">
        <w:rPr>
          <w:i/>
          <w:iCs/>
        </w:rPr>
        <w:t>, including cold and ultracold chain requirements,</w:t>
      </w:r>
      <w:r w:rsidRPr="00B1236B">
        <w:rPr>
          <w:i/>
          <w:iCs/>
        </w:rPr>
        <w:t xml:space="preserve"> </w:t>
      </w:r>
      <w:r w:rsidR="00B1236B">
        <w:rPr>
          <w:i/>
          <w:iCs/>
        </w:rPr>
        <w:t>at all levels</w:t>
      </w:r>
      <w:r w:rsidR="008F1F73">
        <w:rPr>
          <w:i/>
          <w:iCs/>
        </w:rPr>
        <w:t>:</w:t>
      </w:r>
      <w:r w:rsidR="00B1236B">
        <w:rPr>
          <w:i/>
          <w:iCs/>
        </w:rPr>
        <w:t xml:space="preserve"> </w:t>
      </w:r>
    </w:p>
    <w:p w14:paraId="72AB095A" w14:textId="77777777" w:rsidR="00B1236B" w:rsidRPr="00B1236B" w:rsidRDefault="00B1236B" w:rsidP="00E10667">
      <w:pPr>
        <w:pStyle w:val="ListParagraph"/>
        <w:numPr>
          <w:ilvl w:val="1"/>
          <w:numId w:val="20"/>
        </w:numPr>
        <w:rPr>
          <w:rFonts w:ascii="Rockwell" w:hAnsi="Rockwell"/>
          <w:i/>
          <w:iCs/>
          <w:color w:val="0D576C"/>
          <w:sz w:val="28"/>
        </w:rPr>
      </w:pPr>
      <w:r>
        <w:rPr>
          <w:i/>
          <w:iCs/>
        </w:rPr>
        <w:t>Individual provider locations</w:t>
      </w:r>
    </w:p>
    <w:p w14:paraId="20DB50EE" w14:textId="77777777" w:rsidR="00B1236B" w:rsidRPr="00B1236B" w:rsidRDefault="00B1236B" w:rsidP="00E10667">
      <w:pPr>
        <w:pStyle w:val="ListParagraph"/>
        <w:numPr>
          <w:ilvl w:val="1"/>
          <w:numId w:val="20"/>
        </w:numPr>
        <w:rPr>
          <w:rFonts w:ascii="Rockwell" w:hAnsi="Rockwell"/>
          <w:i/>
          <w:iCs/>
          <w:color w:val="0D576C"/>
          <w:sz w:val="28"/>
        </w:rPr>
      </w:pPr>
      <w:r>
        <w:rPr>
          <w:i/>
          <w:iCs/>
        </w:rPr>
        <w:t>Satellite, temporary, or off-site settings</w:t>
      </w:r>
    </w:p>
    <w:p w14:paraId="52C69C17" w14:textId="4A75E2E3" w:rsidR="00B1236B" w:rsidRPr="00B1236B" w:rsidRDefault="00B1236B" w:rsidP="00E10667">
      <w:pPr>
        <w:pStyle w:val="ListParagraph"/>
        <w:numPr>
          <w:ilvl w:val="1"/>
          <w:numId w:val="20"/>
        </w:numPr>
        <w:rPr>
          <w:rFonts w:ascii="Rockwell" w:hAnsi="Rockwell"/>
          <w:i/>
          <w:iCs/>
          <w:color w:val="0D576C"/>
          <w:sz w:val="28"/>
        </w:rPr>
      </w:pPr>
      <w:r>
        <w:rPr>
          <w:i/>
          <w:iCs/>
        </w:rPr>
        <w:t>Planned redistribution from depots to individual locations</w:t>
      </w:r>
      <w:r w:rsidR="008F1F73">
        <w:rPr>
          <w:i/>
          <w:iCs/>
        </w:rPr>
        <w:t xml:space="preserve"> a</w:t>
      </w:r>
      <w:r w:rsidR="003B55BD">
        <w:rPr>
          <w:i/>
          <w:iCs/>
        </w:rPr>
        <w:t>nd</w:t>
      </w:r>
      <w:r w:rsidR="008F1F73">
        <w:rPr>
          <w:i/>
          <w:iCs/>
        </w:rPr>
        <w:t xml:space="preserve"> from larger to smaller locations</w:t>
      </w:r>
    </w:p>
    <w:p w14:paraId="2402CAE3" w14:textId="50681EC3" w:rsidR="008F1F73" w:rsidRPr="008F1F73" w:rsidRDefault="008F1F73" w:rsidP="00E10667">
      <w:pPr>
        <w:pStyle w:val="ListParagraph"/>
        <w:numPr>
          <w:ilvl w:val="1"/>
          <w:numId w:val="20"/>
        </w:numPr>
        <w:rPr>
          <w:rFonts w:ascii="Rockwell" w:hAnsi="Rockwell"/>
          <w:i/>
          <w:iCs/>
          <w:color w:val="0D576C"/>
          <w:sz w:val="28"/>
        </w:rPr>
      </w:pPr>
      <w:r>
        <w:rPr>
          <w:i/>
          <w:iCs/>
        </w:rPr>
        <w:t>Unplanned r</w:t>
      </w:r>
      <w:r w:rsidR="00B1236B">
        <w:rPr>
          <w:i/>
          <w:iCs/>
        </w:rPr>
        <w:t>epositioning among provider locations</w:t>
      </w:r>
    </w:p>
    <w:p w14:paraId="4FA1AA6D" w14:textId="62E30010" w:rsidR="00530237" w:rsidRPr="00242195" w:rsidRDefault="008F1F73" w:rsidP="00242195">
      <w:pPr>
        <w:pStyle w:val="ListParagraph"/>
        <w:numPr>
          <w:ilvl w:val="0"/>
          <w:numId w:val="8"/>
        </w:numPr>
        <w:rPr>
          <w:rFonts w:ascii="Rockwell" w:hAnsi="Rockwell"/>
          <w:i/>
          <w:iCs/>
          <w:color w:val="0D576C"/>
          <w:sz w:val="28"/>
        </w:rPr>
      </w:pPr>
      <w:r w:rsidRPr="00242195">
        <w:rPr>
          <w:rFonts w:cstheme="minorHAnsi"/>
          <w:i/>
          <w:iCs/>
        </w:rPr>
        <w:t>Describe how your jurisdiction will assess provider/redistribution depot COVID-19 vaccine storage and temperature monitoring capabilities.</w:t>
      </w:r>
      <w:r w:rsidR="00530237" w:rsidRPr="00242195">
        <w:rPr>
          <w:i/>
          <w:iCs/>
        </w:rPr>
        <w:br w:type="page"/>
      </w:r>
    </w:p>
    <w:p w14:paraId="0B73456C" w14:textId="1508E5FA" w:rsidR="00530237" w:rsidRDefault="00530237" w:rsidP="00544468">
      <w:pPr>
        <w:pStyle w:val="Heading1"/>
      </w:pPr>
      <w:bookmarkStart w:id="14" w:name="_Toc49950781"/>
      <w:r>
        <w:lastRenderedPageBreak/>
        <w:t>Section 9: COVID-19 Vaccine Administration Documentation and Reporting</w:t>
      </w:r>
      <w:bookmarkEnd w:id="14"/>
    </w:p>
    <w:p w14:paraId="337FCD89" w14:textId="77777777" w:rsidR="008F1F73" w:rsidRDefault="00D4600E">
      <w:pPr>
        <w:rPr>
          <w:b/>
          <w:bCs/>
          <w:i/>
          <w:iCs/>
        </w:rPr>
      </w:pPr>
      <w:r w:rsidRPr="00D4600E">
        <w:rPr>
          <w:b/>
          <w:bCs/>
          <w:i/>
          <w:iCs/>
        </w:rPr>
        <w:t xml:space="preserve">Instructions: </w:t>
      </w:r>
    </w:p>
    <w:p w14:paraId="2C0030BC" w14:textId="11AB0FF1" w:rsidR="00141735" w:rsidRDefault="008F1F73" w:rsidP="00537D20">
      <w:pPr>
        <w:pStyle w:val="ListParagraph"/>
        <w:numPr>
          <w:ilvl w:val="0"/>
          <w:numId w:val="9"/>
        </w:numPr>
        <w:rPr>
          <w:i/>
          <w:iCs/>
        </w:rPr>
      </w:pPr>
      <w:r w:rsidRPr="00537D20">
        <w:rPr>
          <w:i/>
          <w:iCs/>
        </w:rPr>
        <w:t>Describe</w:t>
      </w:r>
      <w:r w:rsidR="00141735">
        <w:rPr>
          <w:i/>
          <w:iCs/>
        </w:rPr>
        <w:t xml:space="preserve"> the system your jurisdiction will use to collect COVID-19 vaccine doses administered data from providers.</w:t>
      </w:r>
    </w:p>
    <w:p w14:paraId="44D68FCF" w14:textId="56D3089F" w:rsidR="008F1F73" w:rsidRDefault="00141735" w:rsidP="00537D20">
      <w:pPr>
        <w:pStyle w:val="ListParagraph"/>
        <w:numPr>
          <w:ilvl w:val="0"/>
          <w:numId w:val="9"/>
        </w:numPr>
        <w:rPr>
          <w:i/>
          <w:iCs/>
        </w:rPr>
      </w:pPr>
      <w:r>
        <w:rPr>
          <w:i/>
          <w:iCs/>
        </w:rPr>
        <w:t>Describe</w:t>
      </w:r>
      <w:r w:rsidR="008F1F73" w:rsidRPr="00537D20">
        <w:rPr>
          <w:i/>
          <w:iCs/>
        </w:rPr>
        <w:t xml:space="preserve"> how your jurisdiction will submit COVID-19 vaccine administration data </w:t>
      </w:r>
      <w:r w:rsidR="009A18F5">
        <w:rPr>
          <w:i/>
          <w:iCs/>
        </w:rPr>
        <w:t>via</w:t>
      </w:r>
      <w:r w:rsidR="008F1F73" w:rsidRPr="00537D20">
        <w:rPr>
          <w:i/>
          <w:iCs/>
        </w:rPr>
        <w:t xml:space="preserve"> the Immunization (IZ) Gateway.</w:t>
      </w:r>
    </w:p>
    <w:p w14:paraId="6D9C6AE7" w14:textId="3986559B" w:rsidR="008F1F73" w:rsidRDefault="00D4600E" w:rsidP="00537D20">
      <w:pPr>
        <w:pStyle w:val="ListParagraph"/>
        <w:numPr>
          <w:ilvl w:val="0"/>
          <w:numId w:val="9"/>
        </w:numPr>
        <w:rPr>
          <w:i/>
          <w:iCs/>
        </w:rPr>
      </w:pPr>
      <w:r w:rsidRPr="00537D20">
        <w:rPr>
          <w:i/>
          <w:iCs/>
        </w:rPr>
        <w:t>Describe how your jurisdiction will ensure each COVID-19 vaccin</w:t>
      </w:r>
      <w:r w:rsidR="008F1F73" w:rsidRPr="00537D20">
        <w:rPr>
          <w:i/>
          <w:iCs/>
        </w:rPr>
        <w:t xml:space="preserve">ation provider is ready </w:t>
      </w:r>
      <w:r w:rsidR="00141735">
        <w:rPr>
          <w:i/>
          <w:iCs/>
        </w:rPr>
        <w:t xml:space="preserve">and able (e.g., staff </w:t>
      </w:r>
      <w:r w:rsidR="0026594D">
        <w:rPr>
          <w:i/>
          <w:iCs/>
        </w:rPr>
        <w:t>is</w:t>
      </w:r>
      <w:r w:rsidR="00141735">
        <w:rPr>
          <w:i/>
          <w:iCs/>
        </w:rPr>
        <w:t xml:space="preserve"> trained, internet connection and equipment are adequate) </w:t>
      </w:r>
      <w:r w:rsidR="008F1F73" w:rsidRPr="00537D20">
        <w:rPr>
          <w:i/>
          <w:iCs/>
        </w:rPr>
        <w:t xml:space="preserve">to report the required COVID-19 vaccine administration data elements </w:t>
      </w:r>
      <w:r w:rsidR="00141735">
        <w:rPr>
          <w:i/>
          <w:iCs/>
        </w:rPr>
        <w:t xml:space="preserve">to the IIS or other external system </w:t>
      </w:r>
      <w:r w:rsidR="008F1F73" w:rsidRPr="00537D20">
        <w:rPr>
          <w:i/>
          <w:iCs/>
        </w:rPr>
        <w:t>every 24 hours.</w:t>
      </w:r>
    </w:p>
    <w:p w14:paraId="668DFA10" w14:textId="718EF572" w:rsidR="008F1F73" w:rsidRDefault="008F1F73" w:rsidP="00537D20">
      <w:pPr>
        <w:pStyle w:val="ListParagraph"/>
        <w:numPr>
          <w:ilvl w:val="0"/>
          <w:numId w:val="9"/>
        </w:numPr>
        <w:rPr>
          <w:i/>
          <w:iCs/>
        </w:rPr>
      </w:pPr>
      <w:r w:rsidRPr="00537D20">
        <w:rPr>
          <w:i/>
          <w:iCs/>
        </w:rPr>
        <w:t xml:space="preserve">Describe </w:t>
      </w:r>
      <w:r w:rsidR="00347FC4" w:rsidRPr="00537D20">
        <w:rPr>
          <w:i/>
          <w:iCs/>
        </w:rPr>
        <w:t xml:space="preserve">the steps your jurisdiction will take to ensure real-time documentation and reporting of COVID-19 vaccine administration data </w:t>
      </w:r>
      <w:r w:rsidR="0026594D">
        <w:rPr>
          <w:i/>
          <w:iCs/>
        </w:rPr>
        <w:t>from</w:t>
      </w:r>
      <w:r w:rsidR="00347FC4" w:rsidRPr="00537D20">
        <w:rPr>
          <w:i/>
          <w:iCs/>
        </w:rPr>
        <w:t xml:space="preserve"> satellite, temporary, or off-site clinic settings.</w:t>
      </w:r>
    </w:p>
    <w:p w14:paraId="2A1F0D92" w14:textId="146B03F6" w:rsidR="00141735" w:rsidRDefault="00347FC4" w:rsidP="00537D20">
      <w:pPr>
        <w:pStyle w:val="ListParagraph"/>
        <w:numPr>
          <w:ilvl w:val="0"/>
          <w:numId w:val="9"/>
        </w:numPr>
        <w:rPr>
          <w:i/>
          <w:iCs/>
        </w:rPr>
      </w:pPr>
      <w:r w:rsidRPr="00537D20">
        <w:rPr>
          <w:i/>
          <w:iCs/>
        </w:rPr>
        <w:t xml:space="preserve">Describe how your jurisdiction will monitor provider-level data to ensure each </w:t>
      </w:r>
      <w:r w:rsidR="00D4600E" w:rsidRPr="00537D20">
        <w:rPr>
          <w:i/>
          <w:iCs/>
        </w:rPr>
        <w:t>dose</w:t>
      </w:r>
      <w:r w:rsidRPr="00537D20">
        <w:rPr>
          <w:i/>
          <w:iCs/>
        </w:rPr>
        <w:t xml:space="preserve"> of COVID-19 vaccine</w:t>
      </w:r>
      <w:r w:rsidR="00D4600E" w:rsidRPr="00537D20">
        <w:rPr>
          <w:i/>
          <w:iCs/>
        </w:rPr>
        <w:t xml:space="preserve"> administered is fully documented and reported</w:t>
      </w:r>
      <w:r w:rsidRPr="00537D20">
        <w:rPr>
          <w:i/>
          <w:iCs/>
        </w:rPr>
        <w:t xml:space="preserve"> every 24 hours as well as steps to be taken when providers </w:t>
      </w:r>
      <w:r w:rsidR="003838DB">
        <w:rPr>
          <w:i/>
          <w:iCs/>
        </w:rPr>
        <w:t>do not comply</w:t>
      </w:r>
      <w:r w:rsidRPr="00537D20">
        <w:rPr>
          <w:i/>
          <w:iCs/>
        </w:rPr>
        <w:t xml:space="preserve"> with documentation and reporting requirements</w:t>
      </w:r>
      <w:r w:rsidR="003838DB">
        <w:rPr>
          <w:i/>
          <w:iCs/>
        </w:rPr>
        <w:t>.</w:t>
      </w:r>
    </w:p>
    <w:p w14:paraId="1BEE6345" w14:textId="55753109" w:rsidR="00141735" w:rsidRDefault="00141735" w:rsidP="00537D20">
      <w:pPr>
        <w:pStyle w:val="ListParagraph"/>
        <w:numPr>
          <w:ilvl w:val="0"/>
          <w:numId w:val="9"/>
        </w:numPr>
        <w:rPr>
          <w:i/>
          <w:iCs/>
        </w:rPr>
      </w:pPr>
      <w:r>
        <w:rPr>
          <w:i/>
          <w:iCs/>
        </w:rPr>
        <w:t>Describe how your jurisdiction will generate and use COVID-19 vaccination coverage reports</w:t>
      </w:r>
      <w:r w:rsidR="00347FC4" w:rsidRPr="00537D20">
        <w:rPr>
          <w:i/>
          <w:iCs/>
        </w:rPr>
        <w:t xml:space="preserve">. </w:t>
      </w:r>
    </w:p>
    <w:p w14:paraId="26A9B6EB" w14:textId="14805FF8" w:rsidR="00530237" w:rsidRPr="00242195" w:rsidRDefault="00530237" w:rsidP="00242195">
      <w:pPr>
        <w:ind w:left="360"/>
        <w:rPr>
          <w:i/>
          <w:iCs/>
        </w:rPr>
      </w:pPr>
      <w:r w:rsidRPr="00242195">
        <w:rPr>
          <w:b/>
          <w:bCs/>
          <w:i/>
          <w:iCs/>
        </w:rPr>
        <w:br w:type="page"/>
      </w:r>
    </w:p>
    <w:p w14:paraId="03E7FBE9" w14:textId="03780D45" w:rsidR="00530237" w:rsidRDefault="00530237" w:rsidP="00544468">
      <w:pPr>
        <w:pStyle w:val="Heading1"/>
      </w:pPr>
      <w:bookmarkStart w:id="15" w:name="_Toc49950782"/>
      <w:r>
        <w:lastRenderedPageBreak/>
        <w:t>Section 10: COVID-19 Vaccination Second-Dose Reminders</w:t>
      </w:r>
      <w:bookmarkEnd w:id="15"/>
    </w:p>
    <w:p w14:paraId="2B81F2B3" w14:textId="77777777" w:rsidR="00794176" w:rsidRDefault="009330F5">
      <w:pPr>
        <w:rPr>
          <w:b/>
          <w:bCs/>
          <w:i/>
          <w:iCs/>
        </w:rPr>
      </w:pPr>
      <w:r w:rsidRPr="009330F5">
        <w:rPr>
          <w:b/>
          <w:bCs/>
          <w:i/>
          <w:iCs/>
        </w:rPr>
        <w:t xml:space="preserve">Instructions: </w:t>
      </w:r>
    </w:p>
    <w:p w14:paraId="57A781C1" w14:textId="032B23FB" w:rsidR="00530237" w:rsidRPr="00794176" w:rsidRDefault="009330F5" w:rsidP="00794176">
      <w:pPr>
        <w:pStyle w:val="ListParagraph"/>
        <w:numPr>
          <w:ilvl w:val="0"/>
          <w:numId w:val="10"/>
        </w:numPr>
        <w:rPr>
          <w:rFonts w:ascii="Rockwell" w:hAnsi="Rockwell"/>
          <w:b/>
          <w:bCs/>
          <w:color w:val="0D576C"/>
          <w:sz w:val="28"/>
        </w:rPr>
      </w:pPr>
      <w:r w:rsidRPr="00794176">
        <w:rPr>
          <w:i/>
          <w:iCs/>
        </w:rPr>
        <w:t xml:space="preserve">Describe </w:t>
      </w:r>
      <w:r w:rsidR="00376D97">
        <w:rPr>
          <w:i/>
          <w:iCs/>
        </w:rPr>
        <w:t>all</w:t>
      </w:r>
      <w:r w:rsidR="00794176">
        <w:rPr>
          <w:i/>
          <w:iCs/>
        </w:rPr>
        <w:t xml:space="preserve"> </w:t>
      </w:r>
      <w:r w:rsidR="00552EC2">
        <w:rPr>
          <w:i/>
          <w:iCs/>
        </w:rPr>
        <w:t>methods</w:t>
      </w:r>
      <w:r w:rsidR="00794176">
        <w:rPr>
          <w:i/>
          <w:iCs/>
        </w:rPr>
        <w:t xml:space="preserve"> </w:t>
      </w:r>
      <w:r w:rsidRPr="00794176">
        <w:rPr>
          <w:i/>
          <w:iCs/>
        </w:rPr>
        <w:t>your jurisdiction</w:t>
      </w:r>
      <w:r w:rsidR="00794176">
        <w:rPr>
          <w:i/>
          <w:iCs/>
        </w:rPr>
        <w:t xml:space="preserve"> will use to remind </w:t>
      </w:r>
      <w:r w:rsidRPr="00794176">
        <w:rPr>
          <w:i/>
          <w:iCs/>
        </w:rPr>
        <w:t>COVID-19 vaccine recipients</w:t>
      </w:r>
      <w:r w:rsidR="00794176">
        <w:rPr>
          <w:i/>
          <w:iCs/>
        </w:rPr>
        <w:t xml:space="preserve"> of </w:t>
      </w:r>
      <w:r w:rsidR="003838DB">
        <w:rPr>
          <w:i/>
          <w:iCs/>
        </w:rPr>
        <w:t xml:space="preserve">the need for a </w:t>
      </w:r>
      <w:r w:rsidR="00794176">
        <w:rPr>
          <w:i/>
          <w:iCs/>
        </w:rPr>
        <w:t>second dose</w:t>
      </w:r>
      <w:r w:rsidR="00376D97">
        <w:rPr>
          <w:i/>
          <w:iCs/>
        </w:rPr>
        <w:t>, including planned redundancy of reminder methods</w:t>
      </w:r>
      <w:r w:rsidRPr="00794176">
        <w:rPr>
          <w:i/>
          <w:iCs/>
        </w:rPr>
        <w:t>.</w:t>
      </w:r>
      <w:r w:rsidR="00530237" w:rsidRPr="00794176">
        <w:rPr>
          <w:b/>
          <w:bCs/>
        </w:rPr>
        <w:br w:type="page"/>
      </w:r>
    </w:p>
    <w:p w14:paraId="0D788A42" w14:textId="06133BE7" w:rsidR="00530237" w:rsidRDefault="00530237" w:rsidP="00544468">
      <w:pPr>
        <w:pStyle w:val="Heading1"/>
      </w:pPr>
      <w:bookmarkStart w:id="16" w:name="_Toc49950783"/>
      <w:r>
        <w:lastRenderedPageBreak/>
        <w:t>Section 11: COVID-19 Requirements for IIS</w:t>
      </w:r>
      <w:r w:rsidR="003838DB">
        <w:t>s</w:t>
      </w:r>
      <w:r>
        <w:t xml:space="preserve"> or Other External Systems</w:t>
      </w:r>
      <w:bookmarkEnd w:id="16"/>
    </w:p>
    <w:p w14:paraId="60E8F6A0" w14:textId="77777777" w:rsidR="00794176" w:rsidRDefault="00E76ADD">
      <w:pPr>
        <w:rPr>
          <w:b/>
          <w:bCs/>
          <w:i/>
          <w:iCs/>
        </w:rPr>
      </w:pPr>
      <w:r w:rsidRPr="00BE11CF">
        <w:rPr>
          <w:b/>
          <w:bCs/>
          <w:i/>
          <w:iCs/>
        </w:rPr>
        <w:t xml:space="preserve">Instructions: </w:t>
      </w:r>
    </w:p>
    <w:p w14:paraId="7BF27259" w14:textId="77777777" w:rsidR="00376D97" w:rsidRDefault="00E76ADD" w:rsidP="00794176">
      <w:pPr>
        <w:pStyle w:val="ListParagraph"/>
        <w:numPr>
          <w:ilvl w:val="0"/>
          <w:numId w:val="11"/>
        </w:numPr>
        <w:rPr>
          <w:i/>
          <w:iCs/>
        </w:rPr>
      </w:pPr>
      <w:r w:rsidRPr="00794176">
        <w:rPr>
          <w:i/>
          <w:iCs/>
        </w:rPr>
        <w:t xml:space="preserve">Describe </w:t>
      </w:r>
      <w:r w:rsidR="00794176" w:rsidRPr="00794176">
        <w:rPr>
          <w:i/>
          <w:iCs/>
        </w:rPr>
        <w:t>your jurisdiction’s solution for documenting vaccine administration in temporary or high-volume vaccination settings</w:t>
      </w:r>
      <w:r w:rsidR="00794176">
        <w:rPr>
          <w:i/>
          <w:iCs/>
        </w:rPr>
        <w:t xml:space="preserve"> (e.g., CDC mobile app, IIS or module that interfaces with the IIS, or other jurisdiction-based solution)</w:t>
      </w:r>
      <w:r w:rsidR="00794176" w:rsidRPr="00794176">
        <w:rPr>
          <w:i/>
          <w:iCs/>
        </w:rPr>
        <w:t>.</w:t>
      </w:r>
      <w:r w:rsidR="00496D11">
        <w:rPr>
          <w:i/>
          <w:iCs/>
        </w:rPr>
        <w:t xml:space="preserve"> Include planned contingencies for network outages or other access issues.</w:t>
      </w:r>
    </w:p>
    <w:p w14:paraId="19347D0E" w14:textId="5CF96333" w:rsidR="0022241A" w:rsidRDefault="00376D97" w:rsidP="00794176">
      <w:pPr>
        <w:pStyle w:val="ListParagraph"/>
        <w:numPr>
          <w:ilvl w:val="0"/>
          <w:numId w:val="11"/>
        </w:numPr>
        <w:rPr>
          <w:i/>
          <w:iCs/>
        </w:rPr>
      </w:pPr>
      <w:r>
        <w:rPr>
          <w:i/>
          <w:iCs/>
        </w:rPr>
        <w:t>List the variables your jurisdiction’s IIS or other system will be able to capture for persons who will receive COVID-19 vaccine, includ</w:t>
      </w:r>
      <w:r w:rsidR="00940223">
        <w:rPr>
          <w:i/>
          <w:iCs/>
        </w:rPr>
        <w:t>ing</w:t>
      </w:r>
      <w:r>
        <w:rPr>
          <w:i/>
          <w:iCs/>
        </w:rPr>
        <w:t xml:space="preserve"> but not limited to age, race/ethnicity, chronic medical conditions, occupation, membership in other critical population groups.</w:t>
      </w:r>
      <w:r w:rsidR="00496D11">
        <w:rPr>
          <w:i/>
          <w:iCs/>
        </w:rPr>
        <w:t xml:space="preserve"> </w:t>
      </w:r>
    </w:p>
    <w:p w14:paraId="6EC84CCD" w14:textId="49CC5DFB" w:rsidR="0022241A" w:rsidRDefault="0022241A" w:rsidP="00794176">
      <w:pPr>
        <w:pStyle w:val="ListParagraph"/>
        <w:numPr>
          <w:ilvl w:val="0"/>
          <w:numId w:val="11"/>
        </w:numPr>
        <w:rPr>
          <w:i/>
          <w:iCs/>
        </w:rPr>
      </w:pPr>
      <w:r>
        <w:rPr>
          <w:i/>
          <w:iCs/>
        </w:rPr>
        <w:t>Describe your jurisdiction’s current capacity for data exchange, storage, and reporting as well as any planned improvements (including timelines) to accommodate the COVID-19 Vaccination Program.</w:t>
      </w:r>
    </w:p>
    <w:p w14:paraId="403E5288" w14:textId="7B53B8B5" w:rsidR="0022241A" w:rsidRDefault="0022241A" w:rsidP="00794176">
      <w:pPr>
        <w:pStyle w:val="ListParagraph"/>
        <w:numPr>
          <w:ilvl w:val="0"/>
          <w:numId w:val="11"/>
        </w:numPr>
        <w:rPr>
          <w:i/>
          <w:iCs/>
        </w:rPr>
      </w:pPr>
      <w:r>
        <w:rPr>
          <w:i/>
          <w:iCs/>
        </w:rPr>
        <w:t xml:space="preserve">Describe plans to rapidly </w:t>
      </w:r>
      <w:r w:rsidR="009A18F5">
        <w:rPr>
          <w:i/>
          <w:iCs/>
        </w:rPr>
        <w:t xml:space="preserve">enroll and </w:t>
      </w:r>
      <w:r>
        <w:rPr>
          <w:i/>
          <w:iCs/>
        </w:rPr>
        <w:t xml:space="preserve">onboard to the IIS those vaccination provider facilities and settings </w:t>
      </w:r>
      <w:r w:rsidR="00940223">
        <w:rPr>
          <w:i/>
          <w:iCs/>
        </w:rPr>
        <w:t>expected</w:t>
      </w:r>
      <w:r>
        <w:rPr>
          <w:i/>
          <w:iCs/>
        </w:rPr>
        <w:t xml:space="preserve"> to serve healthcare personnel (e.g., paid and unpaid personnel working in healthcare settings, including vaccinators, pharmacy staff, and ancillary staff) and other essential workers.</w:t>
      </w:r>
    </w:p>
    <w:p w14:paraId="6DCB3265" w14:textId="4F16EDD2" w:rsidR="0022241A" w:rsidRDefault="0022241A" w:rsidP="00794176">
      <w:pPr>
        <w:pStyle w:val="ListParagraph"/>
        <w:numPr>
          <w:ilvl w:val="0"/>
          <w:numId w:val="11"/>
        </w:numPr>
        <w:rPr>
          <w:i/>
          <w:iCs/>
        </w:rPr>
      </w:pPr>
      <w:r>
        <w:rPr>
          <w:i/>
          <w:iCs/>
        </w:rPr>
        <w:t xml:space="preserve">Describe your jurisdiction’s current status and plans to </w:t>
      </w:r>
      <w:r w:rsidR="009A18F5">
        <w:rPr>
          <w:i/>
          <w:iCs/>
        </w:rPr>
        <w:t>onboard</w:t>
      </w:r>
      <w:r>
        <w:rPr>
          <w:i/>
          <w:iCs/>
        </w:rPr>
        <w:t xml:space="preserve"> to the IZ Gateway </w:t>
      </w:r>
      <w:r w:rsidRPr="009A18F5">
        <w:rPr>
          <w:b/>
          <w:bCs/>
          <w:i/>
          <w:iCs/>
        </w:rPr>
        <w:t>Connect</w:t>
      </w:r>
      <w:r>
        <w:rPr>
          <w:i/>
          <w:iCs/>
        </w:rPr>
        <w:t xml:space="preserve"> and </w:t>
      </w:r>
      <w:r w:rsidRPr="009A18F5">
        <w:rPr>
          <w:b/>
          <w:bCs/>
          <w:i/>
          <w:iCs/>
        </w:rPr>
        <w:t>Share</w:t>
      </w:r>
      <w:r>
        <w:rPr>
          <w:i/>
          <w:iCs/>
        </w:rPr>
        <w:t xml:space="preserve"> components.</w:t>
      </w:r>
    </w:p>
    <w:p w14:paraId="1AB26A04" w14:textId="77777777" w:rsidR="00902AD0" w:rsidRDefault="0022241A" w:rsidP="00794176">
      <w:pPr>
        <w:pStyle w:val="ListParagraph"/>
        <w:numPr>
          <w:ilvl w:val="0"/>
          <w:numId w:val="11"/>
        </w:numPr>
        <w:rPr>
          <w:i/>
          <w:iCs/>
        </w:rPr>
      </w:pPr>
      <w:r>
        <w:rPr>
          <w:i/>
          <w:iCs/>
        </w:rPr>
        <w:t>Describe the status of establishing</w:t>
      </w:r>
      <w:r w:rsidR="00902AD0">
        <w:rPr>
          <w:i/>
          <w:iCs/>
        </w:rPr>
        <w:t>:</w:t>
      </w:r>
    </w:p>
    <w:p w14:paraId="70572FD2" w14:textId="4CE59B76" w:rsidR="00902AD0" w:rsidRDefault="00902AD0" w:rsidP="00902AD0">
      <w:pPr>
        <w:pStyle w:val="ListParagraph"/>
        <w:numPr>
          <w:ilvl w:val="1"/>
          <w:numId w:val="11"/>
        </w:numPr>
        <w:rPr>
          <w:i/>
          <w:iCs/>
        </w:rPr>
      </w:pPr>
      <w:r>
        <w:rPr>
          <w:i/>
          <w:iCs/>
        </w:rPr>
        <w:t>D</w:t>
      </w:r>
      <w:r w:rsidR="0022241A">
        <w:rPr>
          <w:i/>
          <w:iCs/>
        </w:rPr>
        <w:t>ata use agreement</w:t>
      </w:r>
      <w:r>
        <w:rPr>
          <w:i/>
          <w:iCs/>
        </w:rPr>
        <w:t xml:space="preserve"> with the Association of Public Health Laboratories to participate in the IZ Gateway</w:t>
      </w:r>
    </w:p>
    <w:p w14:paraId="1F89D550" w14:textId="4A1E7CF4" w:rsidR="00902AD0" w:rsidRDefault="00902AD0" w:rsidP="00902AD0">
      <w:pPr>
        <w:pStyle w:val="ListParagraph"/>
        <w:numPr>
          <w:ilvl w:val="1"/>
          <w:numId w:val="11"/>
        </w:numPr>
        <w:rPr>
          <w:i/>
          <w:iCs/>
        </w:rPr>
      </w:pPr>
      <w:r>
        <w:rPr>
          <w:i/>
          <w:iCs/>
        </w:rPr>
        <w:t>Data use agreement with CDC for national coverage analyses</w:t>
      </w:r>
    </w:p>
    <w:p w14:paraId="7AC03CE3" w14:textId="39830307" w:rsidR="0022241A" w:rsidRDefault="00902AD0" w:rsidP="00902AD0">
      <w:pPr>
        <w:pStyle w:val="ListParagraph"/>
        <w:numPr>
          <w:ilvl w:val="1"/>
          <w:numId w:val="11"/>
        </w:numPr>
        <w:rPr>
          <w:i/>
          <w:iCs/>
        </w:rPr>
      </w:pPr>
      <w:r>
        <w:rPr>
          <w:i/>
          <w:iCs/>
        </w:rPr>
        <w:t>Memorandum of Understanding to share data with other jurisdictions</w:t>
      </w:r>
      <w:r w:rsidR="0022241A">
        <w:rPr>
          <w:i/>
          <w:iCs/>
        </w:rPr>
        <w:t xml:space="preserve"> </w:t>
      </w:r>
      <w:r>
        <w:rPr>
          <w:i/>
          <w:iCs/>
        </w:rPr>
        <w:t>via the IZ Gateway Share component</w:t>
      </w:r>
    </w:p>
    <w:p w14:paraId="7217F07E" w14:textId="55E1F901" w:rsidR="00376D97" w:rsidRDefault="00376D97" w:rsidP="00376D97">
      <w:pPr>
        <w:pStyle w:val="ListParagraph"/>
        <w:numPr>
          <w:ilvl w:val="0"/>
          <w:numId w:val="11"/>
        </w:numPr>
        <w:rPr>
          <w:i/>
          <w:iCs/>
        </w:rPr>
      </w:pPr>
      <w:r>
        <w:rPr>
          <w:i/>
          <w:iCs/>
        </w:rPr>
        <w:t>Describe planned backup solutions for offline use if internet connectivity is lost or not possible.</w:t>
      </w:r>
    </w:p>
    <w:p w14:paraId="48DFC337" w14:textId="0F58F02A" w:rsidR="00530237" w:rsidRPr="00242195" w:rsidRDefault="00902AD0" w:rsidP="00242195">
      <w:pPr>
        <w:pStyle w:val="ListParagraph"/>
        <w:numPr>
          <w:ilvl w:val="0"/>
          <w:numId w:val="11"/>
        </w:numPr>
        <w:rPr>
          <w:i/>
          <w:iCs/>
        </w:rPr>
      </w:pPr>
      <w:r w:rsidRPr="00242195">
        <w:rPr>
          <w:i/>
          <w:iCs/>
        </w:rPr>
        <w:t xml:space="preserve">Describe how your jurisdiction will monitor data quality and the steps to be taken to ensure </w:t>
      </w:r>
      <w:r w:rsidR="00F53A21" w:rsidRPr="00242195">
        <w:rPr>
          <w:i/>
          <w:iCs/>
        </w:rPr>
        <w:t>data are</w:t>
      </w:r>
      <w:r w:rsidRPr="00242195">
        <w:rPr>
          <w:i/>
          <w:iCs/>
        </w:rPr>
        <w:t xml:space="preserve"> available, complete, timely, valid, accurate, consistent, and unique</w:t>
      </w:r>
      <w:r w:rsidR="00477D75" w:rsidRPr="00242195">
        <w:rPr>
          <w:i/>
          <w:iCs/>
        </w:rPr>
        <w:t>.</w:t>
      </w:r>
      <w:r w:rsidR="00530237" w:rsidRPr="00242195">
        <w:rPr>
          <w:i/>
          <w:iCs/>
        </w:rPr>
        <w:br w:type="page"/>
      </w:r>
    </w:p>
    <w:p w14:paraId="6B821819" w14:textId="2479B933" w:rsidR="00530237" w:rsidRDefault="00530237" w:rsidP="00544468">
      <w:pPr>
        <w:pStyle w:val="Heading1"/>
      </w:pPr>
      <w:bookmarkStart w:id="17" w:name="_Toc49950784"/>
      <w:r>
        <w:lastRenderedPageBreak/>
        <w:t>Section 12: COVID-19 Vaccination Program Communication</w:t>
      </w:r>
      <w:bookmarkEnd w:id="17"/>
    </w:p>
    <w:p w14:paraId="3B4953DB" w14:textId="77777777" w:rsidR="00496D11" w:rsidRDefault="00DE1524">
      <w:pPr>
        <w:rPr>
          <w:b/>
          <w:bCs/>
          <w:i/>
          <w:iCs/>
        </w:rPr>
      </w:pPr>
      <w:r w:rsidRPr="00DE1524">
        <w:rPr>
          <w:b/>
          <w:bCs/>
          <w:i/>
          <w:iCs/>
        </w:rPr>
        <w:t xml:space="preserve">Instructions: </w:t>
      </w:r>
    </w:p>
    <w:p w14:paraId="50CF328F" w14:textId="2FACB69A" w:rsidR="00496D11" w:rsidRPr="00496D11" w:rsidRDefault="00DE1524" w:rsidP="00496D11">
      <w:pPr>
        <w:pStyle w:val="ListParagraph"/>
        <w:numPr>
          <w:ilvl w:val="0"/>
          <w:numId w:val="12"/>
        </w:numPr>
        <w:ind w:left="720"/>
        <w:rPr>
          <w:rFonts w:ascii="Rockwell" w:hAnsi="Rockwell"/>
          <w:b/>
          <w:bCs/>
          <w:i/>
          <w:iCs/>
          <w:color w:val="0D576C"/>
          <w:sz w:val="28"/>
        </w:rPr>
      </w:pPr>
      <w:r w:rsidRPr="00496D11">
        <w:rPr>
          <w:i/>
          <w:iCs/>
        </w:rPr>
        <w:t xml:space="preserve">Describe your </w:t>
      </w:r>
      <w:r w:rsidR="0078491F" w:rsidRPr="00496D11">
        <w:rPr>
          <w:i/>
          <w:iCs/>
        </w:rPr>
        <w:t>j</w:t>
      </w:r>
      <w:r w:rsidRPr="00496D11">
        <w:rPr>
          <w:i/>
          <w:iCs/>
        </w:rPr>
        <w:t>urisdiction’s COVID-19 vaccination communication plan</w:t>
      </w:r>
      <w:r w:rsidR="00EA1F23" w:rsidRPr="00496D11">
        <w:rPr>
          <w:i/>
          <w:iCs/>
        </w:rPr>
        <w:t>, including key audiences</w:t>
      </w:r>
      <w:r w:rsidR="00F060C3">
        <w:rPr>
          <w:i/>
          <w:iCs/>
        </w:rPr>
        <w:t>,</w:t>
      </w:r>
      <w:r w:rsidR="00EA1F23" w:rsidRPr="00496D11">
        <w:rPr>
          <w:i/>
          <w:iCs/>
        </w:rPr>
        <w:t xml:space="preserve"> communication channels</w:t>
      </w:r>
      <w:r w:rsidR="00F060C3">
        <w:rPr>
          <w:i/>
          <w:iCs/>
        </w:rPr>
        <w:t xml:space="preserve">, and partner </w:t>
      </w:r>
      <w:r w:rsidR="00236229">
        <w:rPr>
          <w:i/>
          <w:iCs/>
        </w:rPr>
        <w:t>activation for each of the three phases of the COVID-19 Vaccination Program</w:t>
      </w:r>
      <w:r w:rsidR="00EA1F23" w:rsidRPr="00496D11">
        <w:rPr>
          <w:i/>
          <w:iCs/>
        </w:rPr>
        <w:t>.</w:t>
      </w:r>
    </w:p>
    <w:p w14:paraId="6E039DEC" w14:textId="4BF9B5F0" w:rsidR="00C96022" w:rsidRPr="006C549C" w:rsidRDefault="00F060C3" w:rsidP="004A01B8">
      <w:pPr>
        <w:pStyle w:val="ListParagraph"/>
        <w:numPr>
          <w:ilvl w:val="0"/>
          <w:numId w:val="12"/>
        </w:numPr>
        <w:ind w:left="720"/>
        <w:rPr>
          <w:rFonts w:ascii="Rockwell" w:hAnsi="Rockwell"/>
          <w:b/>
          <w:bCs/>
          <w:i/>
          <w:iCs/>
          <w:color w:val="0D576C"/>
          <w:sz w:val="28"/>
        </w:rPr>
      </w:pPr>
      <w:r w:rsidRPr="004A01B8">
        <w:rPr>
          <w:i/>
          <w:iCs/>
        </w:rPr>
        <w:t xml:space="preserve">Describe your jurisdiction’s </w:t>
      </w:r>
      <w:r w:rsidR="00236229" w:rsidRPr="004A01B8">
        <w:rPr>
          <w:i/>
          <w:iCs/>
        </w:rPr>
        <w:t>expedi</w:t>
      </w:r>
      <w:r w:rsidR="000635C1" w:rsidRPr="004A01B8">
        <w:rPr>
          <w:i/>
          <w:iCs/>
        </w:rPr>
        <w:t>ted</w:t>
      </w:r>
      <w:r w:rsidR="00236229" w:rsidRPr="004A01B8">
        <w:rPr>
          <w:i/>
          <w:iCs/>
        </w:rPr>
        <w:t xml:space="preserve"> </w:t>
      </w:r>
      <w:r w:rsidRPr="004A01B8">
        <w:rPr>
          <w:i/>
          <w:iCs/>
        </w:rPr>
        <w:t xml:space="preserve">procedures for risk/crisis/emergency communication, including </w:t>
      </w:r>
      <w:r w:rsidR="00236229" w:rsidRPr="004A01B8">
        <w:rPr>
          <w:i/>
          <w:iCs/>
        </w:rPr>
        <w:t xml:space="preserve">timely </w:t>
      </w:r>
      <w:r w:rsidRPr="004A01B8">
        <w:rPr>
          <w:i/>
          <w:iCs/>
        </w:rPr>
        <w:t xml:space="preserve">message development as well as </w:t>
      </w:r>
      <w:r w:rsidR="000E44E0" w:rsidRPr="004A01B8">
        <w:rPr>
          <w:i/>
          <w:iCs/>
        </w:rPr>
        <w:t xml:space="preserve">delivery </w:t>
      </w:r>
      <w:r w:rsidRPr="004A01B8">
        <w:rPr>
          <w:i/>
          <w:iCs/>
        </w:rPr>
        <w:t>methods</w:t>
      </w:r>
      <w:r w:rsidR="00236229" w:rsidRPr="004A01B8">
        <w:rPr>
          <w:i/>
          <w:iCs/>
        </w:rPr>
        <w:t xml:space="preserve"> as new information becomes available</w:t>
      </w:r>
      <w:r w:rsidRPr="004A01B8">
        <w:rPr>
          <w:i/>
          <w:iCs/>
        </w:rPr>
        <w:t>.</w:t>
      </w:r>
    </w:p>
    <w:p w14:paraId="77B62189" w14:textId="0ADC22F0" w:rsidR="00530237" w:rsidRPr="004A01B8" w:rsidRDefault="00530237" w:rsidP="004A01B8">
      <w:pPr>
        <w:pStyle w:val="ListParagraph"/>
        <w:numPr>
          <w:ilvl w:val="0"/>
          <w:numId w:val="12"/>
        </w:numPr>
        <w:ind w:left="720"/>
        <w:rPr>
          <w:rFonts w:ascii="Rockwell" w:hAnsi="Rockwell"/>
          <w:b/>
          <w:bCs/>
          <w:i/>
          <w:iCs/>
          <w:color w:val="0D576C"/>
          <w:sz w:val="28"/>
        </w:rPr>
      </w:pPr>
      <w:r w:rsidRPr="004A01B8">
        <w:rPr>
          <w:b/>
          <w:bCs/>
          <w:i/>
          <w:iCs/>
        </w:rPr>
        <w:br w:type="page"/>
      </w:r>
    </w:p>
    <w:p w14:paraId="7B8D7875" w14:textId="60A50797" w:rsidR="00530237" w:rsidRDefault="00530237" w:rsidP="00544468">
      <w:pPr>
        <w:pStyle w:val="Heading1"/>
      </w:pPr>
      <w:bookmarkStart w:id="18" w:name="_Toc49950785"/>
      <w:r>
        <w:lastRenderedPageBreak/>
        <w:t>Section 13: Regulatory Considerations for COVID-19 Vaccination</w:t>
      </w:r>
      <w:bookmarkEnd w:id="18"/>
    </w:p>
    <w:p w14:paraId="0DCF59F1" w14:textId="2155557A" w:rsidR="00F060C3" w:rsidRDefault="003070C6">
      <w:pPr>
        <w:rPr>
          <w:i/>
          <w:iCs/>
        </w:rPr>
      </w:pPr>
      <w:r w:rsidRPr="00BE11CF">
        <w:rPr>
          <w:b/>
          <w:bCs/>
          <w:i/>
          <w:iCs/>
        </w:rPr>
        <w:t>Instructions:</w:t>
      </w:r>
      <w:r w:rsidRPr="00BE11CF">
        <w:rPr>
          <w:i/>
          <w:iCs/>
        </w:rPr>
        <w:t xml:space="preserve"> </w:t>
      </w:r>
    </w:p>
    <w:p w14:paraId="61BCF3B9" w14:textId="7C2E6EF1" w:rsidR="00F060C3" w:rsidRDefault="00F060C3" w:rsidP="00F060C3">
      <w:pPr>
        <w:pStyle w:val="ListParagraph"/>
        <w:numPr>
          <w:ilvl w:val="0"/>
          <w:numId w:val="14"/>
        </w:numPr>
        <w:ind w:left="720"/>
        <w:rPr>
          <w:i/>
          <w:iCs/>
        </w:rPr>
      </w:pPr>
      <w:r>
        <w:rPr>
          <w:i/>
          <w:iCs/>
        </w:rPr>
        <w:t>Describe how your jurisdiction will ensure enrolled COVID-19 vaccination providers are aware of, know where to locate, and understand the information in any Emergency Use Authorization (EUA) fact sheets for providers and vaccine recipients or vaccine information statements (VISs), as applicable.</w:t>
      </w:r>
    </w:p>
    <w:p w14:paraId="770E88A5" w14:textId="44E611E5" w:rsidR="00F060C3" w:rsidRPr="00F060C3" w:rsidRDefault="00F060C3" w:rsidP="00F060C3">
      <w:pPr>
        <w:pStyle w:val="ListParagraph"/>
        <w:numPr>
          <w:ilvl w:val="0"/>
          <w:numId w:val="14"/>
        </w:numPr>
        <w:ind w:left="720"/>
        <w:rPr>
          <w:i/>
          <w:iCs/>
        </w:rPr>
      </w:pPr>
      <w:r>
        <w:rPr>
          <w:i/>
          <w:iCs/>
        </w:rPr>
        <w:t xml:space="preserve">Describe how your jurisdiction will instruct enrolled COVID-19 vaccination providers to provide Emergency Use Authorization (EUA) fact sheets or vaccine information statements (VISs), as applicable, to each vaccine recipient prior to vaccine administration. </w:t>
      </w:r>
    </w:p>
    <w:p w14:paraId="060751A4" w14:textId="368E57E9" w:rsidR="00530237" w:rsidRPr="00F060C3" w:rsidRDefault="00530237" w:rsidP="00F060C3">
      <w:pPr>
        <w:ind w:left="2880"/>
        <w:rPr>
          <w:rFonts w:ascii="Rockwell" w:hAnsi="Rockwell"/>
          <w:i/>
          <w:iCs/>
          <w:color w:val="0D576C"/>
          <w:sz w:val="28"/>
        </w:rPr>
      </w:pPr>
      <w:r w:rsidRPr="00F060C3">
        <w:rPr>
          <w:i/>
          <w:iCs/>
        </w:rPr>
        <w:br w:type="page"/>
      </w:r>
    </w:p>
    <w:p w14:paraId="00DBB7D5" w14:textId="634D1C70" w:rsidR="00530237" w:rsidRDefault="00530237" w:rsidP="00544468">
      <w:pPr>
        <w:pStyle w:val="Heading1"/>
      </w:pPr>
      <w:bookmarkStart w:id="19" w:name="_Toc49950786"/>
      <w:r>
        <w:lastRenderedPageBreak/>
        <w:t>Section 14: COVID-19 Vaccine Safety Monitoring</w:t>
      </w:r>
      <w:bookmarkEnd w:id="19"/>
    </w:p>
    <w:p w14:paraId="01F9D96E" w14:textId="77777777" w:rsidR="00F060C3" w:rsidRDefault="005208FC">
      <w:pPr>
        <w:rPr>
          <w:b/>
          <w:bCs/>
          <w:i/>
          <w:iCs/>
        </w:rPr>
      </w:pPr>
      <w:r w:rsidRPr="00223466">
        <w:rPr>
          <w:b/>
          <w:bCs/>
          <w:i/>
          <w:iCs/>
        </w:rPr>
        <w:t xml:space="preserve">Instructions: </w:t>
      </w:r>
    </w:p>
    <w:p w14:paraId="691713DF" w14:textId="1F728ADE" w:rsidR="00F060C3" w:rsidRDefault="00F060C3" w:rsidP="00F060C3">
      <w:pPr>
        <w:pStyle w:val="ListParagraph"/>
        <w:numPr>
          <w:ilvl w:val="0"/>
          <w:numId w:val="15"/>
        </w:numPr>
        <w:ind w:left="720"/>
        <w:rPr>
          <w:i/>
          <w:iCs/>
        </w:rPr>
      </w:pPr>
      <w:r>
        <w:rPr>
          <w:i/>
          <w:iCs/>
        </w:rPr>
        <w:t xml:space="preserve">Describe how your jurisdiction will ensure enrolled COVID-19 vaccination providers understand </w:t>
      </w:r>
      <w:r w:rsidR="000136A6">
        <w:rPr>
          <w:i/>
          <w:iCs/>
        </w:rPr>
        <w:t>the requirement and process for</w:t>
      </w:r>
      <w:r>
        <w:rPr>
          <w:i/>
          <w:iCs/>
        </w:rPr>
        <w:t xml:space="preserve"> report</w:t>
      </w:r>
      <w:r w:rsidR="000136A6">
        <w:rPr>
          <w:i/>
          <w:iCs/>
        </w:rPr>
        <w:t>ing</w:t>
      </w:r>
      <w:r>
        <w:rPr>
          <w:i/>
          <w:iCs/>
        </w:rPr>
        <w:t xml:space="preserve"> adverse events</w:t>
      </w:r>
      <w:r w:rsidR="00C56A3C">
        <w:rPr>
          <w:i/>
          <w:iCs/>
        </w:rPr>
        <w:t xml:space="preserve"> following vaccination</w:t>
      </w:r>
      <w:r>
        <w:rPr>
          <w:i/>
          <w:iCs/>
        </w:rPr>
        <w:t xml:space="preserve"> to the Vaccine Adverse Event Reporting System (VAERS).</w:t>
      </w:r>
    </w:p>
    <w:p w14:paraId="31F5940A" w14:textId="22E68E9D" w:rsidR="00530237" w:rsidRDefault="00530237">
      <w:pPr>
        <w:rPr>
          <w:rFonts w:ascii="Rockwell" w:hAnsi="Rockwell"/>
          <w:color w:val="0D576C"/>
          <w:sz w:val="28"/>
        </w:rPr>
      </w:pPr>
      <w:r>
        <w:br w:type="page"/>
      </w:r>
    </w:p>
    <w:p w14:paraId="10970B5F" w14:textId="08FC4D74" w:rsidR="00530237" w:rsidRDefault="00530237" w:rsidP="00544468">
      <w:pPr>
        <w:pStyle w:val="Heading1"/>
      </w:pPr>
      <w:bookmarkStart w:id="20" w:name="_Toc49950787"/>
      <w:r>
        <w:lastRenderedPageBreak/>
        <w:t>Section 15: COVID-19 Vaccination Program Monitoring</w:t>
      </w:r>
      <w:bookmarkEnd w:id="20"/>
    </w:p>
    <w:p w14:paraId="297CBB12" w14:textId="77777777" w:rsidR="00F53A21" w:rsidRDefault="006D6D0A">
      <w:pPr>
        <w:rPr>
          <w:b/>
          <w:bCs/>
          <w:i/>
          <w:iCs/>
        </w:rPr>
      </w:pPr>
      <w:r w:rsidRPr="006D6D0A">
        <w:rPr>
          <w:b/>
          <w:bCs/>
          <w:i/>
          <w:iCs/>
        </w:rPr>
        <w:t xml:space="preserve">Instructions: </w:t>
      </w:r>
    </w:p>
    <w:p w14:paraId="024F2262" w14:textId="08461B8D" w:rsidR="009A18F5" w:rsidRPr="00245896" w:rsidRDefault="006D6D0A" w:rsidP="00DC0E4D">
      <w:pPr>
        <w:pStyle w:val="ListParagraph"/>
        <w:numPr>
          <w:ilvl w:val="0"/>
          <w:numId w:val="17"/>
        </w:numPr>
        <w:ind w:left="720"/>
        <w:rPr>
          <w:i/>
          <w:iCs/>
        </w:rPr>
      </w:pPr>
      <w:r w:rsidRPr="00245896">
        <w:rPr>
          <w:i/>
          <w:iCs/>
        </w:rPr>
        <w:t>Describe</w:t>
      </w:r>
      <w:r w:rsidR="008C1D80" w:rsidRPr="00245896">
        <w:rPr>
          <w:i/>
          <w:iCs/>
        </w:rPr>
        <w:t xml:space="preserve"> your</w:t>
      </w:r>
      <w:r w:rsidRPr="00245896">
        <w:rPr>
          <w:i/>
          <w:iCs/>
        </w:rPr>
        <w:t xml:space="preserve"> jurisdiction’s</w:t>
      </w:r>
      <w:r w:rsidR="00F53A21" w:rsidRPr="00245896">
        <w:rPr>
          <w:i/>
          <w:iCs/>
        </w:rPr>
        <w:t xml:space="preserve"> methods and</w:t>
      </w:r>
      <w:r w:rsidRPr="00245896">
        <w:rPr>
          <w:i/>
          <w:iCs/>
        </w:rPr>
        <w:t xml:space="preserve"> procedures for monitoring</w:t>
      </w:r>
      <w:r w:rsidR="00245896" w:rsidRPr="00245896">
        <w:rPr>
          <w:i/>
          <w:iCs/>
        </w:rPr>
        <w:t xml:space="preserve"> </w:t>
      </w:r>
      <w:r w:rsidR="00245896">
        <w:rPr>
          <w:i/>
          <w:iCs/>
        </w:rPr>
        <w:t>p</w:t>
      </w:r>
      <w:r w:rsidR="009A18F5" w:rsidRPr="00245896">
        <w:rPr>
          <w:i/>
          <w:iCs/>
        </w:rPr>
        <w:t xml:space="preserve">rogress </w:t>
      </w:r>
      <w:r w:rsidR="002A4576">
        <w:rPr>
          <w:i/>
          <w:iCs/>
        </w:rPr>
        <w:t>in</w:t>
      </w:r>
      <w:r w:rsidR="009A18F5" w:rsidRPr="00245896">
        <w:rPr>
          <w:i/>
          <w:iCs/>
        </w:rPr>
        <w:t xml:space="preserve"> COVID-19 Vaccination Program implementation, including:</w:t>
      </w:r>
    </w:p>
    <w:p w14:paraId="0E392224" w14:textId="2BC26428" w:rsidR="009A18F5" w:rsidRDefault="009A18F5" w:rsidP="00DC0E4D">
      <w:pPr>
        <w:pStyle w:val="ListParagraph"/>
        <w:numPr>
          <w:ilvl w:val="1"/>
          <w:numId w:val="17"/>
        </w:numPr>
        <w:ind w:left="1080"/>
        <w:rPr>
          <w:i/>
          <w:iCs/>
        </w:rPr>
      </w:pPr>
      <w:r>
        <w:rPr>
          <w:i/>
          <w:iCs/>
        </w:rPr>
        <w:t>Provider enrollment</w:t>
      </w:r>
    </w:p>
    <w:p w14:paraId="5B892181" w14:textId="1B564765" w:rsidR="00141870" w:rsidRDefault="00141870" w:rsidP="00DC0E4D">
      <w:pPr>
        <w:pStyle w:val="ListParagraph"/>
        <w:numPr>
          <w:ilvl w:val="1"/>
          <w:numId w:val="17"/>
        </w:numPr>
        <w:ind w:left="1080"/>
        <w:rPr>
          <w:i/>
          <w:iCs/>
        </w:rPr>
      </w:pPr>
      <w:r>
        <w:rPr>
          <w:i/>
          <w:iCs/>
        </w:rPr>
        <w:t>Access to COVID-19 vaccination services by population in all phases of implementation</w:t>
      </w:r>
    </w:p>
    <w:p w14:paraId="2B6A4C9B" w14:textId="18601C73" w:rsidR="009A18F5" w:rsidRDefault="009A18F5" w:rsidP="00DC0E4D">
      <w:pPr>
        <w:pStyle w:val="ListParagraph"/>
        <w:numPr>
          <w:ilvl w:val="1"/>
          <w:numId w:val="17"/>
        </w:numPr>
        <w:ind w:left="1080"/>
        <w:rPr>
          <w:i/>
          <w:iCs/>
        </w:rPr>
      </w:pPr>
      <w:r>
        <w:rPr>
          <w:i/>
          <w:iCs/>
        </w:rPr>
        <w:t>IIS or other designated system performance</w:t>
      </w:r>
    </w:p>
    <w:p w14:paraId="3A3024C5" w14:textId="0CF86791" w:rsidR="009A18F5" w:rsidRDefault="009A18F5" w:rsidP="00DC0E4D">
      <w:pPr>
        <w:pStyle w:val="ListParagraph"/>
        <w:numPr>
          <w:ilvl w:val="1"/>
          <w:numId w:val="17"/>
        </w:numPr>
        <w:ind w:left="1080"/>
        <w:rPr>
          <w:i/>
          <w:iCs/>
        </w:rPr>
      </w:pPr>
      <w:r>
        <w:rPr>
          <w:i/>
          <w:iCs/>
        </w:rPr>
        <w:t>Data reporting to CDC</w:t>
      </w:r>
    </w:p>
    <w:p w14:paraId="30A9EC69" w14:textId="2E21D568" w:rsidR="009A18F5" w:rsidRDefault="009A18F5" w:rsidP="00DC0E4D">
      <w:pPr>
        <w:pStyle w:val="ListParagraph"/>
        <w:numPr>
          <w:ilvl w:val="1"/>
          <w:numId w:val="17"/>
        </w:numPr>
        <w:ind w:left="1080"/>
        <w:rPr>
          <w:i/>
          <w:iCs/>
        </w:rPr>
      </w:pPr>
      <w:r>
        <w:rPr>
          <w:i/>
          <w:iCs/>
        </w:rPr>
        <w:t>Provider-level data reporting</w:t>
      </w:r>
    </w:p>
    <w:p w14:paraId="0150FE60" w14:textId="77777777" w:rsidR="00A5268D" w:rsidRDefault="00A5268D" w:rsidP="00DC0E4D">
      <w:pPr>
        <w:pStyle w:val="ListParagraph"/>
        <w:numPr>
          <w:ilvl w:val="1"/>
          <w:numId w:val="17"/>
        </w:numPr>
        <w:ind w:left="1080"/>
        <w:rPr>
          <w:i/>
          <w:iCs/>
        </w:rPr>
      </w:pPr>
      <w:r>
        <w:rPr>
          <w:i/>
          <w:iCs/>
        </w:rPr>
        <w:t>Vaccine ordering and distribution</w:t>
      </w:r>
    </w:p>
    <w:p w14:paraId="319E6366" w14:textId="661022C9" w:rsidR="00F53A21" w:rsidRPr="009A18F5" w:rsidRDefault="00141870" w:rsidP="00DC0E4D">
      <w:pPr>
        <w:pStyle w:val="ListParagraph"/>
        <w:numPr>
          <w:ilvl w:val="1"/>
          <w:numId w:val="17"/>
        </w:numPr>
        <w:ind w:left="1080"/>
        <w:rPr>
          <w:i/>
          <w:iCs/>
        </w:rPr>
      </w:pPr>
      <w:r>
        <w:rPr>
          <w:i/>
          <w:iCs/>
        </w:rPr>
        <w:t>1- and 2-dose COVID-19 vaccination coverage</w:t>
      </w:r>
      <w:r w:rsidR="009A18F5">
        <w:rPr>
          <w:i/>
          <w:iCs/>
        </w:rPr>
        <w:t xml:space="preserve"> </w:t>
      </w:r>
    </w:p>
    <w:p w14:paraId="105C5A4F" w14:textId="0D373D68" w:rsidR="00245896" w:rsidRDefault="00245896" w:rsidP="00DC0E4D">
      <w:pPr>
        <w:pStyle w:val="ListParagraph"/>
        <w:numPr>
          <w:ilvl w:val="0"/>
          <w:numId w:val="17"/>
        </w:numPr>
        <w:ind w:left="720"/>
        <w:rPr>
          <w:i/>
          <w:iCs/>
        </w:rPr>
      </w:pPr>
      <w:r w:rsidRPr="00245896">
        <w:rPr>
          <w:i/>
          <w:iCs/>
        </w:rPr>
        <w:t xml:space="preserve">Describe your jurisdiction’s methods and procedures for monitoring </w:t>
      </w:r>
      <w:r>
        <w:rPr>
          <w:i/>
          <w:iCs/>
        </w:rPr>
        <w:t>r</w:t>
      </w:r>
      <w:r w:rsidR="006D6D0A" w:rsidRPr="00F53A21">
        <w:rPr>
          <w:i/>
          <w:iCs/>
        </w:rPr>
        <w:t>esources</w:t>
      </w:r>
      <w:r>
        <w:rPr>
          <w:i/>
          <w:iCs/>
        </w:rPr>
        <w:t>, including:</w:t>
      </w:r>
      <w:r w:rsidR="00F53A21">
        <w:rPr>
          <w:i/>
          <w:iCs/>
        </w:rPr>
        <w:t xml:space="preserve"> </w:t>
      </w:r>
    </w:p>
    <w:p w14:paraId="3E0EA97B" w14:textId="015EB073" w:rsidR="00245896" w:rsidRDefault="00245896" w:rsidP="00DC0E4D">
      <w:pPr>
        <w:pStyle w:val="ListParagraph"/>
        <w:numPr>
          <w:ilvl w:val="1"/>
          <w:numId w:val="17"/>
        </w:numPr>
        <w:ind w:left="1080"/>
        <w:rPr>
          <w:i/>
          <w:iCs/>
        </w:rPr>
      </w:pPr>
      <w:r>
        <w:rPr>
          <w:i/>
          <w:iCs/>
        </w:rPr>
        <w:t>Budget</w:t>
      </w:r>
    </w:p>
    <w:p w14:paraId="4B59982B" w14:textId="72D059B7" w:rsidR="00245896" w:rsidRDefault="00245896" w:rsidP="00DC0E4D">
      <w:pPr>
        <w:pStyle w:val="ListParagraph"/>
        <w:numPr>
          <w:ilvl w:val="1"/>
          <w:numId w:val="17"/>
        </w:numPr>
        <w:ind w:left="1080"/>
        <w:rPr>
          <w:i/>
          <w:iCs/>
        </w:rPr>
      </w:pPr>
      <w:r>
        <w:rPr>
          <w:i/>
          <w:iCs/>
        </w:rPr>
        <w:t>S</w:t>
      </w:r>
      <w:r w:rsidR="006D6D0A" w:rsidRPr="00F53A21">
        <w:rPr>
          <w:i/>
          <w:iCs/>
        </w:rPr>
        <w:t>taffing</w:t>
      </w:r>
    </w:p>
    <w:p w14:paraId="6C695E26" w14:textId="5BD6E84A" w:rsidR="00F53A21" w:rsidRPr="00245896" w:rsidRDefault="00245896" w:rsidP="00DC0E4D">
      <w:pPr>
        <w:pStyle w:val="ListParagraph"/>
        <w:numPr>
          <w:ilvl w:val="1"/>
          <w:numId w:val="17"/>
        </w:numPr>
        <w:ind w:left="1080"/>
        <w:rPr>
          <w:i/>
          <w:iCs/>
        </w:rPr>
      </w:pPr>
      <w:r>
        <w:rPr>
          <w:i/>
          <w:iCs/>
        </w:rPr>
        <w:t>S</w:t>
      </w:r>
      <w:r w:rsidR="00F53A21">
        <w:rPr>
          <w:i/>
          <w:iCs/>
        </w:rPr>
        <w:t>upplies</w:t>
      </w:r>
    </w:p>
    <w:p w14:paraId="54F3E49E" w14:textId="1021B474" w:rsidR="00245896" w:rsidRDefault="00245896" w:rsidP="00DC0E4D">
      <w:pPr>
        <w:pStyle w:val="ListParagraph"/>
        <w:numPr>
          <w:ilvl w:val="0"/>
          <w:numId w:val="17"/>
        </w:numPr>
        <w:ind w:left="720"/>
        <w:rPr>
          <w:i/>
          <w:iCs/>
        </w:rPr>
      </w:pPr>
      <w:r w:rsidRPr="00245896">
        <w:rPr>
          <w:i/>
          <w:iCs/>
        </w:rPr>
        <w:t xml:space="preserve">Describe your jurisdiction’s methods and procedures for monitoring </w:t>
      </w:r>
      <w:r>
        <w:rPr>
          <w:i/>
          <w:iCs/>
        </w:rPr>
        <w:t>c</w:t>
      </w:r>
      <w:r w:rsidR="00F53A21">
        <w:rPr>
          <w:i/>
          <w:iCs/>
        </w:rPr>
        <w:t>ommunication</w:t>
      </w:r>
      <w:r>
        <w:rPr>
          <w:i/>
          <w:iCs/>
        </w:rPr>
        <w:t>, including:</w:t>
      </w:r>
      <w:r w:rsidR="00F53A21">
        <w:rPr>
          <w:i/>
          <w:iCs/>
        </w:rPr>
        <w:t xml:space="preserve"> </w:t>
      </w:r>
    </w:p>
    <w:p w14:paraId="639F8ADD" w14:textId="77777777" w:rsidR="00245896" w:rsidRDefault="00245896" w:rsidP="00DC0E4D">
      <w:pPr>
        <w:pStyle w:val="ListParagraph"/>
        <w:numPr>
          <w:ilvl w:val="1"/>
          <w:numId w:val="17"/>
        </w:numPr>
        <w:ind w:left="1080"/>
        <w:rPr>
          <w:i/>
          <w:iCs/>
        </w:rPr>
      </w:pPr>
      <w:r>
        <w:rPr>
          <w:i/>
          <w:iCs/>
        </w:rPr>
        <w:t>M</w:t>
      </w:r>
      <w:r w:rsidR="00F53A21">
        <w:rPr>
          <w:i/>
          <w:iCs/>
        </w:rPr>
        <w:t xml:space="preserve">essage delivery </w:t>
      </w:r>
    </w:p>
    <w:p w14:paraId="5925BB04" w14:textId="635AB6D6" w:rsidR="00F53A21" w:rsidRDefault="00245896" w:rsidP="00DC0E4D">
      <w:pPr>
        <w:pStyle w:val="ListParagraph"/>
        <w:numPr>
          <w:ilvl w:val="1"/>
          <w:numId w:val="17"/>
        </w:numPr>
        <w:ind w:left="1080"/>
        <w:rPr>
          <w:i/>
          <w:iCs/>
        </w:rPr>
      </w:pPr>
      <w:r>
        <w:rPr>
          <w:i/>
          <w:iCs/>
        </w:rPr>
        <w:t>R</w:t>
      </w:r>
      <w:r w:rsidR="00F53A21">
        <w:rPr>
          <w:i/>
          <w:iCs/>
        </w:rPr>
        <w:t xml:space="preserve">eception </w:t>
      </w:r>
      <w:r>
        <w:rPr>
          <w:i/>
          <w:iCs/>
        </w:rPr>
        <w:t>of communication messages and materials among target audiences throughout jurisdiction</w:t>
      </w:r>
      <w:r w:rsidR="006D6D0A" w:rsidRPr="00F53A21">
        <w:rPr>
          <w:i/>
          <w:iCs/>
        </w:rPr>
        <w:t xml:space="preserve"> </w:t>
      </w:r>
    </w:p>
    <w:p w14:paraId="29D7772B" w14:textId="49318359" w:rsidR="0023370A" w:rsidRDefault="00245896" w:rsidP="00DC0E4D">
      <w:pPr>
        <w:pStyle w:val="ListParagraph"/>
        <w:numPr>
          <w:ilvl w:val="0"/>
          <w:numId w:val="17"/>
        </w:numPr>
        <w:ind w:left="720"/>
        <w:rPr>
          <w:i/>
          <w:iCs/>
        </w:rPr>
      </w:pPr>
      <w:r w:rsidRPr="00245896">
        <w:rPr>
          <w:i/>
          <w:iCs/>
        </w:rPr>
        <w:t xml:space="preserve">Describe your jurisdiction’s methods and procedures for monitoring </w:t>
      </w:r>
      <w:r>
        <w:rPr>
          <w:i/>
          <w:iCs/>
        </w:rPr>
        <w:t>l</w:t>
      </w:r>
      <w:r w:rsidR="003770C3" w:rsidRPr="00F53A21">
        <w:rPr>
          <w:i/>
          <w:iCs/>
        </w:rPr>
        <w:t xml:space="preserve">ocal-level </w:t>
      </w:r>
      <w:r w:rsidR="00F53A21">
        <w:rPr>
          <w:i/>
          <w:iCs/>
        </w:rPr>
        <w:t>situational awareness (i.e., strategies, activities,</w:t>
      </w:r>
      <w:r w:rsidR="00A5268D">
        <w:rPr>
          <w:i/>
          <w:iCs/>
        </w:rPr>
        <w:t xml:space="preserve"> progress</w:t>
      </w:r>
      <w:r w:rsidR="00F53A21">
        <w:rPr>
          <w:i/>
          <w:iCs/>
        </w:rPr>
        <w:t>, etc.)</w:t>
      </w:r>
      <w:r w:rsidR="00C56A3C">
        <w:rPr>
          <w:i/>
          <w:iCs/>
        </w:rPr>
        <w:t>.</w:t>
      </w:r>
    </w:p>
    <w:p w14:paraId="0B88D809" w14:textId="18F19C22" w:rsidR="006C549C" w:rsidRDefault="006C549C" w:rsidP="00DC0E4D">
      <w:pPr>
        <w:pStyle w:val="ListParagraph"/>
        <w:numPr>
          <w:ilvl w:val="0"/>
          <w:numId w:val="17"/>
        </w:numPr>
        <w:ind w:left="720"/>
        <w:rPr>
          <w:i/>
          <w:iCs/>
        </w:rPr>
      </w:pPr>
      <w:r>
        <w:rPr>
          <w:i/>
          <w:iCs/>
        </w:rPr>
        <w:t xml:space="preserve">Describe the COVID-19 Vaccination Program metrics (e.g., vaccination provider </w:t>
      </w:r>
      <w:r w:rsidR="00B0683A">
        <w:rPr>
          <w:i/>
          <w:iCs/>
        </w:rPr>
        <w:t>enrollment</w:t>
      </w:r>
      <w:r>
        <w:rPr>
          <w:i/>
          <w:iCs/>
        </w:rPr>
        <w:t>, doses distributed,</w:t>
      </w:r>
      <w:r w:rsidRPr="006C549C">
        <w:rPr>
          <w:i/>
          <w:iCs/>
        </w:rPr>
        <w:t xml:space="preserve"> </w:t>
      </w:r>
      <w:r>
        <w:rPr>
          <w:i/>
          <w:iCs/>
        </w:rPr>
        <w:t>doses administered, vaccination coverage), if any, that will be posted on your jurisdiction’s public-facing website, including the exact web location of placement.</w:t>
      </w:r>
    </w:p>
    <w:p w14:paraId="5165CB35" w14:textId="77777777" w:rsidR="006C549C" w:rsidRDefault="006C549C" w:rsidP="006C549C">
      <w:pPr>
        <w:rPr>
          <w:i/>
          <w:iCs/>
        </w:rPr>
      </w:pPr>
    </w:p>
    <w:p w14:paraId="2C19A189" w14:textId="053806B4" w:rsidR="006C549C" w:rsidRPr="006C549C" w:rsidRDefault="006C549C" w:rsidP="006C549C">
      <w:pPr>
        <w:rPr>
          <w:i/>
          <w:iCs/>
        </w:rPr>
        <w:sectPr w:rsidR="006C549C" w:rsidRPr="006C549C" w:rsidSect="001873B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single" w:sz="4" w:space="24" w:color="A8D08D" w:themeColor="accent6" w:themeTint="99"/>
            <w:left w:val="single" w:sz="4" w:space="24" w:color="A8D08D" w:themeColor="accent6" w:themeTint="99"/>
            <w:bottom w:val="single" w:sz="4" w:space="24" w:color="A8D08D" w:themeColor="accent6" w:themeTint="99"/>
            <w:right w:val="single" w:sz="4" w:space="24" w:color="A8D08D" w:themeColor="accent6" w:themeTint="99"/>
          </w:pgBorders>
          <w:pgNumType w:start="0"/>
          <w:cols w:space="720"/>
          <w:titlePg/>
          <w:docGrid w:linePitch="360"/>
        </w:sectPr>
      </w:pPr>
    </w:p>
    <w:p w14:paraId="0CF54D41" w14:textId="732F365D" w:rsidR="008534A6" w:rsidRPr="00F53A21" w:rsidRDefault="00530237" w:rsidP="00544468">
      <w:pPr>
        <w:pStyle w:val="Heading1"/>
      </w:pPr>
      <w:bookmarkStart w:id="21" w:name="_Toc49950788"/>
      <w:r w:rsidRPr="00F53A21">
        <w:lastRenderedPageBreak/>
        <w:t>Appendix</w:t>
      </w:r>
      <w:bookmarkEnd w:id="21"/>
    </w:p>
    <w:p w14:paraId="75457316" w14:textId="63428BEB" w:rsidR="00335768" w:rsidRPr="00335768" w:rsidRDefault="00544468" w:rsidP="00335768">
      <w:pPr>
        <w:rPr>
          <w:i/>
          <w:iCs/>
        </w:rPr>
      </w:pPr>
      <w:r w:rsidRPr="00F53A21">
        <w:rPr>
          <w:b/>
          <w:bCs/>
          <w:i/>
          <w:iCs/>
        </w:rPr>
        <w:t>Instructions:</w:t>
      </w:r>
      <w:r w:rsidRPr="00F53A21">
        <w:rPr>
          <w:i/>
          <w:iCs/>
        </w:rPr>
        <w:t xml:space="preserve"> </w:t>
      </w:r>
      <w:r w:rsidR="00335768" w:rsidRPr="00F53A21">
        <w:rPr>
          <w:i/>
          <w:iCs/>
        </w:rPr>
        <w:t>Jurisdictions may choose to include additional information as appendices to their COVID-19 Vaccination Plan.</w:t>
      </w:r>
    </w:p>
    <w:sectPr w:rsidR="00335768" w:rsidRPr="00335768" w:rsidSect="0023370A">
      <w:headerReference w:type="default" r:id="rId20"/>
      <w:pgSz w:w="12240" w:h="15840"/>
      <w:pgMar w:top="1440" w:right="1440" w:bottom="1440" w:left="1440" w:header="720" w:footer="720" w:gutter="0"/>
      <w:pgBorders w:offsetFrom="page">
        <w:top w:val="single" w:sz="4" w:space="24" w:color="A8D08D" w:themeColor="accent6" w:themeTint="99"/>
        <w:left w:val="single" w:sz="4" w:space="24" w:color="A8D08D" w:themeColor="accent6" w:themeTint="99"/>
        <w:bottom w:val="single" w:sz="4" w:space="24" w:color="A8D08D" w:themeColor="accent6" w:themeTint="99"/>
        <w:right w:val="single" w:sz="4" w:space="24" w:color="A8D08D" w:themeColor="accent6"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73558" w14:textId="77777777" w:rsidR="002D31E6" w:rsidRDefault="002D31E6" w:rsidP="00301D70">
      <w:pPr>
        <w:spacing w:after="0" w:line="240" w:lineRule="auto"/>
      </w:pPr>
      <w:r>
        <w:separator/>
      </w:r>
    </w:p>
  </w:endnote>
  <w:endnote w:type="continuationSeparator" w:id="0">
    <w:p w14:paraId="2B4A261B" w14:textId="77777777" w:rsidR="002D31E6" w:rsidRDefault="002D31E6" w:rsidP="00301D70">
      <w:pPr>
        <w:spacing w:after="0" w:line="240" w:lineRule="auto"/>
      </w:pPr>
      <w:r>
        <w:continuationSeparator/>
      </w:r>
    </w:p>
  </w:endnote>
  <w:endnote w:type="continuationNotice" w:id="1">
    <w:p w14:paraId="0539B3C0" w14:textId="77777777" w:rsidR="002D31E6" w:rsidRDefault="002D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919B" w14:textId="77777777" w:rsidR="003B55BD" w:rsidRDefault="003B5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618137"/>
      <w:docPartObj>
        <w:docPartGallery w:val="Page Numbers (Bottom of Page)"/>
        <w:docPartUnique/>
      </w:docPartObj>
    </w:sdtPr>
    <w:sdtEndPr>
      <w:rPr>
        <w:color w:val="7F7F7F" w:themeColor="background1" w:themeShade="7F"/>
        <w:spacing w:val="60"/>
      </w:rPr>
    </w:sdtEndPr>
    <w:sdtContent>
      <w:p w14:paraId="2FDDC117" w14:textId="256605E9" w:rsidR="003B55BD" w:rsidRDefault="003B55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EA2C3E" w14:textId="77777777" w:rsidR="003B55BD" w:rsidRDefault="003B5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0632" w14:textId="77777777" w:rsidR="003B55BD" w:rsidRDefault="003B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C07D0" w14:textId="77777777" w:rsidR="002D31E6" w:rsidRDefault="002D31E6" w:rsidP="00301D70">
      <w:pPr>
        <w:spacing w:after="0" w:line="240" w:lineRule="auto"/>
      </w:pPr>
      <w:r>
        <w:separator/>
      </w:r>
    </w:p>
  </w:footnote>
  <w:footnote w:type="continuationSeparator" w:id="0">
    <w:p w14:paraId="4EC64077" w14:textId="77777777" w:rsidR="002D31E6" w:rsidRDefault="002D31E6" w:rsidP="00301D70">
      <w:pPr>
        <w:spacing w:after="0" w:line="240" w:lineRule="auto"/>
      </w:pPr>
      <w:r>
        <w:continuationSeparator/>
      </w:r>
    </w:p>
  </w:footnote>
  <w:footnote w:type="continuationNotice" w:id="1">
    <w:p w14:paraId="7AE36E07" w14:textId="77777777" w:rsidR="002D31E6" w:rsidRDefault="002D3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33B0" w14:textId="77777777" w:rsidR="003B55BD" w:rsidRDefault="003B5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9AED7"/>
      <w:tblLook w:val="04A0" w:firstRow="1" w:lastRow="0" w:firstColumn="1" w:lastColumn="0" w:noHBand="0" w:noVBand="1"/>
    </w:tblPr>
    <w:tblGrid>
      <w:gridCol w:w="637"/>
      <w:gridCol w:w="7774"/>
      <w:gridCol w:w="2167"/>
      <w:gridCol w:w="502"/>
    </w:tblGrid>
    <w:tr w:rsidR="003B55BD" w:rsidRPr="006A357C" w14:paraId="15AAC71A" w14:textId="77777777" w:rsidTr="00BE11CF">
      <w:trPr>
        <w:trHeight w:val="1080"/>
        <w:jc w:val="center"/>
      </w:trPr>
      <w:tc>
        <w:tcPr>
          <w:tcW w:w="637" w:type="dxa"/>
          <w:shd w:val="clear" w:color="auto" w:fill="19AED7"/>
          <w:vAlign w:val="center"/>
        </w:tcPr>
        <w:p w14:paraId="2C758A5D" w14:textId="77777777" w:rsidR="003B55BD" w:rsidRPr="006A357C" w:rsidRDefault="003B55BD" w:rsidP="00301D70">
          <w:pPr>
            <w:rPr>
              <w:color w:val="FFFFFF" w:themeColor="background1"/>
              <w:sz w:val="40"/>
              <w:szCs w:val="40"/>
            </w:rPr>
          </w:pPr>
        </w:p>
      </w:tc>
      <w:tc>
        <w:tcPr>
          <w:tcW w:w="7774" w:type="dxa"/>
          <w:shd w:val="clear" w:color="auto" w:fill="19AED7"/>
          <w:vAlign w:val="center"/>
        </w:tcPr>
        <w:p w14:paraId="3449DFA3" w14:textId="77777777" w:rsidR="003B55BD" w:rsidRPr="00D64608" w:rsidRDefault="003B55BD" w:rsidP="00301D70">
          <w:pPr>
            <w:pStyle w:val="NoSpacing"/>
            <w:jc w:val="center"/>
            <w:rPr>
              <w:rFonts w:ascii="Rockwell" w:hAnsi="Rockwell"/>
              <w:b/>
              <w:bCs/>
              <w:color w:val="FFFFFF" w:themeColor="background1"/>
            </w:rPr>
          </w:pPr>
        </w:p>
        <w:p w14:paraId="11153F7E" w14:textId="03E8F5D0" w:rsidR="003B55BD" w:rsidRPr="00D64608" w:rsidRDefault="003B55BD" w:rsidP="00301D70">
          <w:pPr>
            <w:pStyle w:val="NoSpacing"/>
            <w:jc w:val="center"/>
            <w:rPr>
              <w:rFonts w:ascii="Rockwell" w:hAnsi="Rockwell"/>
              <w:b/>
              <w:bCs/>
              <w:color w:val="FFFFFF" w:themeColor="background1"/>
              <w:sz w:val="28"/>
              <w:szCs w:val="28"/>
            </w:rPr>
          </w:pPr>
          <w:r>
            <w:rPr>
              <w:rFonts w:ascii="Rockwell" w:hAnsi="Rockwell"/>
              <w:b/>
              <w:bCs/>
              <w:color w:val="FFFFFF" w:themeColor="background1"/>
              <w:sz w:val="28"/>
              <w:szCs w:val="28"/>
            </w:rPr>
            <w:t xml:space="preserve">[JURISDICTION] </w:t>
          </w:r>
          <w:r w:rsidRPr="00D64608">
            <w:rPr>
              <w:rFonts w:ascii="Rockwell" w:hAnsi="Rockwell"/>
              <w:b/>
              <w:bCs/>
              <w:color w:val="FFFFFF" w:themeColor="background1"/>
              <w:sz w:val="28"/>
              <w:szCs w:val="28"/>
            </w:rPr>
            <w:t xml:space="preserve">COVID-19 VACCINATION </w:t>
          </w:r>
          <w:r>
            <w:rPr>
              <w:rFonts w:ascii="Rockwell" w:hAnsi="Rockwell"/>
              <w:b/>
              <w:bCs/>
              <w:color w:val="FFFFFF" w:themeColor="background1"/>
              <w:sz w:val="28"/>
              <w:szCs w:val="28"/>
            </w:rPr>
            <w:t>PLAN</w:t>
          </w:r>
        </w:p>
        <w:p w14:paraId="77317EFD" w14:textId="77777777" w:rsidR="003B55BD" w:rsidRPr="006A357C" w:rsidRDefault="003B55BD" w:rsidP="00301D70">
          <w:pPr>
            <w:ind w:left="-120" w:right="-165"/>
            <w:rPr>
              <w:color w:val="FFFFFF" w:themeColor="background1"/>
              <w:sz w:val="38"/>
              <w:szCs w:val="38"/>
            </w:rPr>
          </w:pPr>
        </w:p>
      </w:tc>
      <w:tc>
        <w:tcPr>
          <w:tcW w:w="2167" w:type="dxa"/>
          <w:shd w:val="clear" w:color="auto" w:fill="19AED7"/>
          <w:vAlign w:val="center"/>
        </w:tcPr>
        <w:p w14:paraId="40E1B548" w14:textId="77777777" w:rsidR="003B55BD" w:rsidRPr="006A357C" w:rsidRDefault="003B55BD" w:rsidP="00301D70">
          <w:pPr>
            <w:tabs>
              <w:tab w:val="left" w:pos="2145"/>
            </w:tabs>
            <w:ind w:left="75" w:right="120"/>
            <w:jc w:val="center"/>
            <w:rPr>
              <w:color w:val="FFFFFF" w:themeColor="background1"/>
              <w:sz w:val="40"/>
              <w:szCs w:val="40"/>
            </w:rPr>
          </w:pPr>
          <w:r w:rsidRPr="006A357C">
            <w:rPr>
              <w:noProof/>
              <w:color w:val="FFFFFF" w:themeColor="background1"/>
              <w:sz w:val="40"/>
              <w:szCs w:val="40"/>
            </w:rPr>
            <w:drawing>
              <wp:anchor distT="0" distB="0" distL="114300" distR="114300" simplePos="0" relativeHeight="251658240" behindDoc="1" locked="0" layoutInCell="1" allowOverlap="1" wp14:anchorId="53A4F228" wp14:editId="79EACDD5">
                <wp:simplePos x="0" y="0"/>
                <wp:positionH relativeFrom="column">
                  <wp:posOffset>505460</wp:posOffset>
                </wp:positionH>
                <wp:positionV relativeFrom="paragraph">
                  <wp:posOffset>-6350</wp:posOffset>
                </wp:positionV>
                <wp:extent cx="936625" cy="772795"/>
                <wp:effectExtent l="0" t="0" r="0" b="8255"/>
                <wp:wrapSquare wrapText="bothSides"/>
                <wp:docPr id="27" name="Picture 27" descr="A picture containing cake, close, fruit,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d image.jpg"/>
                        <pic:cNvPicPr/>
                      </pic:nvPicPr>
                      <pic:blipFill rotWithShape="1">
                        <a:blip r:embed="rId1">
                          <a:extLst>
                            <a:ext uri="{28A0092B-C50C-407E-A947-70E740481C1C}">
                              <a14:useLocalDpi xmlns:a14="http://schemas.microsoft.com/office/drawing/2010/main" val="0"/>
                            </a:ext>
                          </a:extLst>
                        </a:blip>
                        <a:srcRect l="17596" r="14657"/>
                        <a:stretch/>
                      </pic:blipFill>
                      <pic:spPr bwMode="auto">
                        <a:xfrm>
                          <a:off x="0" y="0"/>
                          <a:ext cx="936625"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02" w:type="dxa"/>
          <w:shd w:val="clear" w:color="auto" w:fill="19AED7"/>
          <w:vAlign w:val="center"/>
        </w:tcPr>
        <w:p w14:paraId="2DF47149" w14:textId="77777777" w:rsidR="003B55BD" w:rsidRPr="006A357C" w:rsidRDefault="003B55BD" w:rsidP="00301D70">
          <w:pPr>
            <w:jc w:val="center"/>
            <w:rPr>
              <w:color w:val="FFFFFF" w:themeColor="background1"/>
              <w:sz w:val="40"/>
              <w:szCs w:val="40"/>
            </w:rPr>
          </w:pPr>
        </w:p>
      </w:tc>
    </w:tr>
  </w:tbl>
  <w:p w14:paraId="270A4E6A" w14:textId="77777777" w:rsidR="003B55BD" w:rsidRDefault="003B5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F447" w14:textId="77777777" w:rsidR="003B55BD" w:rsidRDefault="003B55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AD31" w14:textId="77777777" w:rsidR="003B55BD" w:rsidRDefault="003B5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7F"/>
    <w:multiLevelType w:val="hybridMultilevel"/>
    <w:tmpl w:val="718EDD6A"/>
    <w:lvl w:ilvl="0" w:tplc="A6B06046">
      <w:start w:val="1"/>
      <w:numFmt w:val="upperLetter"/>
      <w:lvlText w:val="%1."/>
      <w:lvlJc w:val="left"/>
      <w:pPr>
        <w:ind w:left="720" w:hanging="360"/>
      </w:pPr>
      <w:rPr>
        <w:rFonts w:ascii="Rockwell" w:hAnsi="Rockwell" w:hint="default"/>
        <w:i w:val="0"/>
        <w:iCs w:val="0"/>
        <w:color w:val="0D576C"/>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5DD9"/>
    <w:multiLevelType w:val="hybridMultilevel"/>
    <w:tmpl w:val="C6068560"/>
    <w:lvl w:ilvl="0" w:tplc="D2B87230">
      <w:start w:val="1"/>
      <w:numFmt w:val="upperLetter"/>
      <w:lvlText w:val="%1."/>
      <w:lvlJc w:val="left"/>
      <w:pPr>
        <w:ind w:left="360" w:hanging="360"/>
      </w:pPr>
      <w:rPr>
        <w:b w:val="0"/>
        <w:bCs w:val="0"/>
        <w:i w:val="0"/>
        <w:iCs w:val="0"/>
        <w:color w:val="0D576C"/>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AB2352"/>
    <w:multiLevelType w:val="hybridMultilevel"/>
    <w:tmpl w:val="87F8CE38"/>
    <w:lvl w:ilvl="0" w:tplc="DF789490">
      <w:start w:val="1"/>
      <w:numFmt w:val="upperLetter"/>
      <w:lvlText w:val="%1."/>
      <w:lvlJc w:val="left"/>
      <w:pPr>
        <w:ind w:left="720" w:hanging="360"/>
      </w:pPr>
      <w:rPr>
        <w:rFonts w:ascii="Rockwell" w:hAnsi="Rockwell" w:hint="default"/>
        <w:color w:val="0D57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4668B"/>
    <w:multiLevelType w:val="hybridMultilevel"/>
    <w:tmpl w:val="4D5AC79E"/>
    <w:lvl w:ilvl="0" w:tplc="A76A4026">
      <w:start w:val="1"/>
      <w:numFmt w:val="upperLetter"/>
      <w:lvlText w:val="%1."/>
      <w:lvlJc w:val="left"/>
      <w:pPr>
        <w:ind w:left="720" w:hanging="360"/>
      </w:pPr>
      <w:rPr>
        <w:rFonts w:ascii="Rockwell" w:hAnsi="Rockwell" w:hint="default"/>
        <w:i w:val="0"/>
        <w:iCs w:val="0"/>
        <w:color w:val="0D57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34ED8"/>
    <w:multiLevelType w:val="hybridMultilevel"/>
    <w:tmpl w:val="61124462"/>
    <w:lvl w:ilvl="0" w:tplc="C150BDE0">
      <w:start w:val="1"/>
      <w:numFmt w:val="upperLetter"/>
      <w:lvlText w:val="%1."/>
      <w:lvlJc w:val="left"/>
      <w:pPr>
        <w:ind w:left="720" w:hanging="360"/>
      </w:pPr>
      <w:rPr>
        <w:rFonts w:ascii="Rockwell" w:hAnsi="Rockwell" w:hint="default"/>
        <w:b w:val="0"/>
        <w:bCs w:val="0"/>
        <w:i w:val="0"/>
        <w:iCs w:val="0"/>
        <w:color w:val="0D57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67241"/>
    <w:multiLevelType w:val="hybridMultilevel"/>
    <w:tmpl w:val="1520BCC6"/>
    <w:lvl w:ilvl="0" w:tplc="8B0AA238">
      <w:start w:val="1"/>
      <w:numFmt w:val="upperLetter"/>
      <w:lvlText w:val="%1."/>
      <w:lvlJc w:val="left"/>
      <w:pPr>
        <w:ind w:left="1080" w:hanging="360"/>
      </w:pPr>
      <w:rPr>
        <w:rFonts w:ascii="Rockwell" w:hAnsi="Rockwell" w:hint="default"/>
        <w:i w:val="0"/>
        <w:iCs w:val="0"/>
        <w:color w:val="0D576C"/>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A87295"/>
    <w:multiLevelType w:val="hybridMultilevel"/>
    <w:tmpl w:val="0E065D22"/>
    <w:lvl w:ilvl="0" w:tplc="65527FAA">
      <w:start w:val="1"/>
      <w:numFmt w:val="upperLetter"/>
      <w:lvlText w:val="%1."/>
      <w:lvlJc w:val="left"/>
      <w:pPr>
        <w:ind w:left="720" w:hanging="360"/>
      </w:pPr>
      <w:rPr>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878DC"/>
    <w:multiLevelType w:val="hybridMultilevel"/>
    <w:tmpl w:val="92C28C7A"/>
    <w:lvl w:ilvl="0" w:tplc="04090015">
      <w:start w:val="1"/>
      <w:numFmt w:val="upperLetter"/>
      <w:lvlText w:val="%1."/>
      <w:lvlJc w:val="left"/>
      <w:pPr>
        <w:ind w:left="1080" w:hanging="360"/>
      </w:pPr>
      <w:rPr>
        <w:i w:val="0"/>
        <w:iCs w:val="0"/>
        <w:color w:val="0D576C"/>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732144"/>
    <w:multiLevelType w:val="hybridMultilevel"/>
    <w:tmpl w:val="C9BA97F2"/>
    <w:lvl w:ilvl="0" w:tplc="A6B06046">
      <w:start w:val="1"/>
      <w:numFmt w:val="upperLetter"/>
      <w:lvlText w:val="%1."/>
      <w:lvlJc w:val="left"/>
      <w:pPr>
        <w:ind w:left="720" w:hanging="360"/>
      </w:pPr>
      <w:rPr>
        <w:rFonts w:ascii="Rockwell" w:hAnsi="Rockwell" w:hint="default"/>
        <w:i w:val="0"/>
        <w:iCs w:val="0"/>
        <w:color w:val="0D576C"/>
        <w:sz w:val="24"/>
        <w:szCs w:val="24"/>
      </w:rPr>
    </w:lvl>
    <w:lvl w:ilvl="1" w:tplc="04090001">
      <w:start w:val="1"/>
      <w:numFmt w:val="bullet"/>
      <w:lvlText w:val=""/>
      <w:lvlJc w:val="left"/>
      <w:pPr>
        <w:ind w:left="1440" w:hanging="360"/>
      </w:pPr>
      <w:rPr>
        <w:rFonts w:ascii="Symbol" w:hAnsi="Symbol" w:hint="default"/>
        <w:color w:val="0D576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E0A7F"/>
    <w:multiLevelType w:val="hybridMultilevel"/>
    <w:tmpl w:val="84AC42C8"/>
    <w:lvl w:ilvl="0" w:tplc="625CF90C">
      <w:start w:val="1"/>
      <w:numFmt w:val="upperLetter"/>
      <w:lvlText w:val="%1."/>
      <w:lvlJc w:val="left"/>
      <w:pPr>
        <w:ind w:left="1080" w:hanging="360"/>
      </w:pPr>
      <w:rPr>
        <w:rFonts w:ascii="Rockwell" w:hAnsi="Rockwell" w:hint="default"/>
        <w:i w:val="0"/>
        <w:iCs w:val="0"/>
        <w:color w:val="0D576C"/>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7E0639"/>
    <w:multiLevelType w:val="hybridMultilevel"/>
    <w:tmpl w:val="54747BE2"/>
    <w:lvl w:ilvl="0" w:tplc="163A1402">
      <w:start w:val="1"/>
      <w:numFmt w:val="upperLetter"/>
      <w:lvlText w:val="%1."/>
      <w:lvlJc w:val="left"/>
      <w:pPr>
        <w:ind w:left="720" w:hanging="360"/>
      </w:pPr>
      <w:rPr>
        <w:rFonts w:ascii="Rockwell" w:hAnsi="Rockwell" w:hint="default"/>
        <w:i w:val="0"/>
        <w:iCs w:val="0"/>
        <w:color w:val="0D57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611C8"/>
    <w:multiLevelType w:val="hybridMultilevel"/>
    <w:tmpl w:val="903E2F06"/>
    <w:lvl w:ilvl="0" w:tplc="D2B87230">
      <w:start w:val="1"/>
      <w:numFmt w:val="upperLetter"/>
      <w:lvlText w:val="%1."/>
      <w:lvlJc w:val="left"/>
      <w:pPr>
        <w:ind w:left="720" w:hanging="360"/>
      </w:pPr>
      <w:rPr>
        <w:i w:val="0"/>
        <w:iCs w:val="0"/>
        <w:color w:val="0D576C"/>
        <w:sz w:val="24"/>
        <w:szCs w:val="24"/>
      </w:rPr>
    </w:lvl>
    <w:lvl w:ilvl="1" w:tplc="7A6E4E8C">
      <w:start w:val="1"/>
      <w:numFmt w:val="decimal"/>
      <w:lvlText w:val="%2."/>
      <w:lvlJc w:val="left"/>
      <w:pPr>
        <w:ind w:left="1440" w:hanging="360"/>
      </w:pPr>
      <w:rPr>
        <w:b w:val="0"/>
        <w:bCs w:val="0"/>
        <w:i w:val="0"/>
        <w:i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575"/>
    <w:multiLevelType w:val="hybridMultilevel"/>
    <w:tmpl w:val="7BB06A5E"/>
    <w:lvl w:ilvl="0" w:tplc="0409000F">
      <w:start w:val="1"/>
      <w:numFmt w:val="decimal"/>
      <w:lvlText w:val="%1."/>
      <w:lvlJc w:val="left"/>
      <w:pPr>
        <w:ind w:left="720" w:hanging="360"/>
      </w:pPr>
      <w:rPr>
        <w:b w:val="0"/>
        <w:bCs w:val="0"/>
        <w:i w:val="0"/>
        <w:iCs w:val="0"/>
        <w:color w:val="0D576C"/>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B46E8"/>
    <w:multiLevelType w:val="hybridMultilevel"/>
    <w:tmpl w:val="A880A626"/>
    <w:lvl w:ilvl="0" w:tplc="B3EABF96">
      <w:start w:val="1"/>
      <w:numFmt w:val="upperLetter"/>
      <w:lvlText w:val="%1."/>
      <w:lvlJc w:val="left"/>
      <w:pPr>
        <w:ind w:left="720" w:hanging="360"/>
      </w:pPr>
      <w:rPr>
        <w:b w:val="0"/>
        <w:bCs w:val="0"/>
        <w:i w:val="0"/>
        <w:iCs w:val="0"/>
        <w:color w:val="0D576C"/>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9104E"/>
    <w:multiLevelType w:val="hybridMultilevel"/>
    <w:tmpl w:val="59EE721A"/>
    <w:lvl w:ilvl="0" w:tplc="AD32C600">
      <w:start w:val="1"/>
      <w:numFmt w:val="decimal"/>
      <w:lvlText w:val="%1."/>
      <w:lvlJc w:val="left"/>
      <w:pPr>
        <w:ind w:left="3240" w:hanging="360"/>
      </w:pPr>
      <w:rPr>
        <w:i w:val="0"/>
        <w:iCs w:val="0"/>
        <w:color w:val="0D576C"/>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6857286A"/>
    <w:multiLevelType w:val="hybridMultilevel"/>
    <w:tmpl w:val="5484A372"/>
    <w:lvl w:ilvl="0" w:tplc="D2B87230">
      <w:start w:val="1"/>
      <w:numFmt w:val="upperLetter"/>
      <w:lvlText w:val="%1."/>
      <w:lvlJc w:val="left"/>
      <w:pPr>
        <w:ind w:left="720" w:hanging="360"/>
      </w:pPr>
      <w:rPr>
        <w:i w:val="0"/>
        <w:iCs w:val="0"/>
        <w:color w:val="0D576C"/>
        <w:sz w:val="24"/>
        <w:szCs w:val="24"/>
      </w:rPr>
    </w:lvl>
    <w:lvl w:ilvl="1" w:tplc="04090001">
      <w:start w:val="1"/>
      <w:numFmt w:val="bullet"/>
      <w:lvlText w:val=""/>
      <w:lvlJc w:val="left"/>
      <w:pPr>
        <w:ind w:left="1440" w:hanging="360"/>
      </w:pPr>
      <w:rPr>
        <w:rFonts w:ascii="Symbol" w:hAnsi="Symbol" w:hint="default"/>
        <w:b w:val="0"/>
        <w:bCs w:val="0"/>
        <w:i w:val="0"/>
        <w:i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958A1"/>
    <w:multiLevelType w:val="hybridMultilevel"/>
    <w:tmpl w:val="AAF02BD4"/>
    <w:lvl w:ilvl="0" w:tplc="D72E9F68">
      <w:start w:val="1"/>
      <w:numFmt w:val="upperLetter"/>
      <w:lvlText w:val="%1."/>
      <w:lvlJc w:val="left"/>
      <w:pPr>
        <w:ind w:left="720" w:hanging="360"/>
      </w:pPr>
      <w:rPr>
        <w:b w:val="0"/>
        <w:bCs w:val="0"/>
        <w:i w:val="0"/>
        <w:iCs w:val="0"/>
        <w:color w:val="0D57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F44F2"/>
    <w:multiLevelType w:val="hybridMultilevel"/>
    <w:tmpl w:val="B0509FAC"/>
    <w:lvl w:ilvl="0" w:tplc="F74A751A">
      <w:start w:val="1"/>
      <w:numFmt w:val="upperLetter"/>
      <w:lvlText w:val="%1."/>
      <w:lvlJc w:val="left"/>
      <w:pPr>
        <w:ind w:left="720" w:hanging="360"/>
      </w:pPr>
      <w:rPr>
        <w:rFonts w:ascii="Rockwell" w:hAnsi="Rockwell" w:hint="default"/>
        <w:b w:val="0"/>
        <w:bCs w:val="0"/>
        <w:i w:val="0"/>
        <w:iCs w:val="0"/>
        <w:color w:val="0D576C"/>
        <w:sz w:val="24"/>
        <w:szCs w:val="24"/>
      </w:rPr>
    </w:lvl>
    <w:lvl w:ilvl="1" w:tplc="FD6483C0">
      <w:start w:val="1"/>
      <w:numFmt w:val="decimal"/>
      <w:lvlText w:val="%2."/>
      <w:lvlJc w:val="left"/>
      <w:pPr>
        <w:ind w:left="1440" w:hanging="360"/>
      </w:pPr>
      <w:rPr>
        <w:i w:val="0"/>
        <w:iCs w:val="0"/>
        <w:color w:val="0D576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C184A"/>
    <w:multiLevelType w:val="hybridMultilevel"/>
    <w:tmpl w:val="5D5CF214"/>
    <w:lvl w:ilvl="0" w:tplc="B178FBE4">
      <w:start w:val="1"/>
      <w:numFmt w:val="upperLetter"/>
      <w:lvlText w:val="%1."/>
      <w:lvlJc w:val="left"/>
      <w:pPr>
        <w:ind w:left="720" w:hanging="360"/>
      </w:pPr>
      <w:rPr>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0338C"/>
    <w:multiLevelType w:val="hybridMultilevel"/>
    <w:tmpl w:val="637CEA22"/>
    <w:lvl w:ilvl="0" w:tplc="04090001">
      <w:start w:val="1"/>
      <w:numFmt w:val="bullet"/>
      <w:lvlText w:val=""/>
      <w:lvlJc w:val="left"/>
      <w:pPr>
        <w:ind w:left="720" w:hanging="360"/>
      </w:pPr>
      <w:rPr>
        <w:rFonts w:ascii="Symbol" w:hAnsi="Symbol" w:hint="default"/>
        <w:b w:val="0"/>
        <w:bCs w:val="0"/>
        <w:i w:val="0"/>
        <w:iCs w:val="0"/>
        <w:color w:val="0D576C"/>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E1C6B"/>
    <w:multiLevelType w:val="hybridMultilevel"/>
    <w:tmpl w:val="0556098C"/>
    <w:lvl w:ilvl="0" w:tplc="A896333C">
      <w:start w:val="1"/>
      <w:numFmt w:val="upperLetter"/>
      <w:lvlText w:val="%1."/>
      <w:lvlJc w:val="left"/>
      <w:pPr>
        <w:ind w:left="1080" w:hanging="360"/>
      </w:pPr>
      <w:rPr>
        <w:rFonts w:ascii="Rockwell" w:hAnsi="Rockwell" w:hint="default"/>
        <w:b w:val="0"/>
        <w:bCs w:val="0"/>
        <w:i w:val="0"/>
        <w:iCs w:val="0"/>
        <w:color w:val="0D576C"/>
        <w:sz w:val="24"/>
        <w:szCs w:val="24"/>
      </w:rPr>
    </w:lvl>
    <w:lvl w:ilvl="1" w:tplc="8028EBAE">
      <w:start w:val="1"/>
      <w:numFmt w:val="bullet"/>
      <w:lvlText w:val=""/>
      <w:lvlJc w:val="left"/>
      <w:pPr>
        <w:ind w:left="1800" w:hanging="360"/>
      </w:pPr>
      <w:rPr>
        <w:rFonts w:ascii="Symbol" w:hAnsi="Symbol" w:hint="default"/>
        <w:color w:val="0D576C"/>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4"/>
  </w:num>
  <w:num w:numId="4">
    <w:abstractNumId w:val="0"/>
  </w:num>
  <w:num w:numId="5">
    <w:abstractNumId w:val="18"/>
  </w:num>
  <w:num w:numId="6">
    <w:abstractNumId w:val="2"/>
  </w:num>
  <w:num w:numId="7">
    <w:abstractNumId w:val="10"/>
  </w:num>
  <w:num w:numId="8">
    <w:abstractNumId w:val="11"/>
  </w:num>
  <w:num w:numId="9">
    <w:abstractNumId w:val="3"/>
  </w:num>
  <w:num w:numId="10">
    <w:abstractNumId w:val="16"/>
  </w:num>
  <w:num w:numId="11">
    <w:abstractNumId w:val="17"/>
  </w:num>
  <w:num w:numId="12">
    <w:abstractNumId w:val="1"/>
  </w:num>
  <w:num w:numId="13">
    <w:abstractNumId w:val="14"/>
  </w:num>
  <w:num w:numId="14">
    <w:abstractNumId w:val="9"/>
  </w:num>
  <w:num w:numId="15">
    <w:abstractNumId w:val="5"/>
  </w:num>
  <w:num w:numId="16">
    <w:abstractNumId w:val="7"/>
  </w:num>
  <w:num w:numId="17">
    <w:abstractNumId w:val="20"/>
  </w:num>
  <w:num w:numId="18">
    <w:abstractNumId w:val="12"/>
  </w:num>
  <w:num w:numId="19">
    <w:abstractNumId w:val="8"/>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F9"/>
    <w:rsid w:val="000007F9"/>
    <w:rsid w:val="000136A6"/>
    <w:rsid w:val="000503C8"/>
    <w:rsid w:val="000635C1"/>
    <w:rsid w:val="00082019"/>
    <w:rsid w:val="00092D05"/>
    <w:rsid w:val="000E44E0"/>
    <w:rsid w:val="000E4AAE"/>
    <w:rsid w:val="000E518F"/>
    <w:rsid w:val="000E5A68"/>
    <w:rsid w:val="000F5799"/>
    <w:rsid w:val="00111351"/>
    <w:rsid w:val="00140579"/>
    <w:rsid w:val="00140BF5"/>
    <w:rsid w:val="00141735"/>
    <w:rsid w:val="00141870"/>
    <w:rsid w:val="001873B6"/>
    <w:rsid w:val="001B1A67"/>
    <w:rsid w:val="001B46C5"/>
    <w:rsid w:val="001C6701"/>
    <w:rsid w:val="001E5726"/>
    <w:rsid w:val="001E5B39"/>
    <w:rsid w:val="001F61C3"/>
    <w:rsid w:val="00215D14"/>
    <w:rsid w:val="00220B2B"/>
    <w:rsid w:val="00220F64"/>
    <w:rsid w:val="0022241A"/>
    <w:rsid w:val="00223466"/>
    <w:rsid w:val="002303C2"/>
    <w:rsid w:val="00231344"/>
    <w:rsid w:val="0023370A"/>
    <w:rsid w:val="00236229"/>
    <w:rsid w:val="00240D08"/>
    <w:rsid w:val="00242195"/>
    <w:rsid w:val="00245896"/>
    <w:rsid w:val="0026594D"/>
    <w:rsid w:val="002A3751"/>
    <w:rsid w:val="002A4576"/>
    <w:rsid w:val="002C05AD"/>
    <w:rsid w:val="002C27D6"/>
    <w:rsid w:val="002C2D96"/>
    <w:rsid w:val="002D31E6"/>
    <w:rsid w:val="00301D70"/>
    <w:rsid w:val="003055A1"/>
    <w:rsid w:val="003070C6"/>
    <w:rsid w:val="003100C1"/>
    <w:rsid w:val="00325706"/>
    <w:rsid w:val="00331DA0"/>
    <w:rsid w:val="00335768"/>
    <w:rsid w:val="00346C00"/>
    <w:rsid w:val="00347FC4"/>
    <w:rsid w:val="003644D1"/>
    <w:rsid w:val="00374458"/>
    <w:rsid w:val="00376D97"/>
    <w:rsid w:val="003770C3"/>
    <w:rsid w:val="003838DB"/>
    <w:rsid w:val="003A24FC"/>
    <w:rsid w:val="003B1F5D"/>
    <w:rsid w:val="003B55BD"/>
    <w:rsid w:val="003E3215"/>
    <w:rsid w:val="003E7013"/>
    <w:rsid w:val="00402D62"/>
    <w:rsid w:val="00434803"/>
    <w:rsid w:val="0046055F"/>
    <w:rsid w:val="0046259E"/>
    <w:rsid w:val="0047791D"/>
    <w:rsid w:val="00477D75"/>
    <w:rsid w:val="00495036"/>
    <w:rsid w:val="00496D11"/>
    <w:rsid w:val="00497EFA"/>
    <w:rsid w:val="004A01B8"/>
    <w:rsid w:val="004B7967"/>
    <w:rsid w:val="00503B79"/>
    <w:rsid w:val="005062D4"/>
    <w:rsid w:val="0050707B"/>
    <w:rsid w:val="005128A1"/>
    <w:rsid w:val="005208FC"/>
    <w:rsid w:val="00530237"/>
    <w:rsid w:val="00537D20"/>
    <w:rsid w:val="00544468"/>
    <w:rsid w:val="00552EC2"/>
    <w:rsid w:val="00564AAC"/>
    <w:rsid w:val="00570A42"/>
    <w:rsid w:val="005967AB"/>
    <w:rsid w:val="005969FF"/>
    <w:rsid w:val="005C28AF"/>
    <w:rsid w:val="005E60EC"/>
    <w:rsid w:val="00624402"/>
    <w:rsid w:val="00632783"/>
    <w:rsid w:val="00634373"/>
    <w:rsid w:val="00651300"/>
    <w:rsid w:val="006B0621"/>
    <w:rsid w:val="006B42C8"/>
    <w:rsid w:val="006C549C"/>
    <w:rsid w:val="006D6D0A"/>
    <w:rsid w:val="006F2106"/>
    <w:rsid w:val="00725B6A"/>
    <w:rsid w:val="00733449"/>
    <w:rsid w:val="00735E3D"/>
    <w:rsid w:val="00766F26"/>
    <w:rsid w:val="0078491F"/>
    <w:rsid w:val="00791D12"/>
    <w:rsid w:val="00794176"/>
    <w:rsid w:val="0079674D"/>
    <w:rsid w:val="007977C6"/>
    <w:rsid w:val="00797BC9"/>
    <w:rsid w:val="007F5A87"/>
    <w:rsid w:val="00816FD6"/>
    <w:rsid w:val="008409EB"/>
    <w:rsid w:val="00847A14"/>
    <w:rsid w:val="008534A6"/>
    <w:rsid w:val="00864AF7"/>
    <w:rsid w:val="008C1D80"/>
    <w:rsid w:val="008C6DEA"/>
    <w:rsid w:val="008E683D"/>
    <w:rsid w:val="008E6FAB"/>
    <w:rsid w:val="008F1F73"/>
    <w:rsid w:val="00902AD0"/>
    <w:rsid w:val="00902B12"/>
    <w:rsid w:val="009330F5"/>
    <w:rsid w:val="009336CA"/>
    <w:rsid w:val="00940223"/>
    <w:rsid w:val="00977022"/>
    <w:rsid w:val="009807C2"/>
    <w:rsid w:val="009A12E2"/>
    <w:rsid w:val="009A18F5"/>
    <w:rsid w:val="009C53BD"/>
    <w:rsid w:val="00A254DD"/>
    <w:rsid w:val="00A450D6"/>
    <w:rsid w:val="00A5268D"/>
    <w:rsid w:val="00A56E47"/>
    <w:rsid w:val="00AA29FF"/>
    <w:rsid w:val="00AC2AAA"/>
    <w:rsid w:val="00AC45A3"/>
    <w:rsid w:val="00AF03EB"/>
    <w:rsid w:val="00AF37F6"/>
    <w:rsid w:val="00B0683A"/>
    <w:rsid w:val="00B1236B"/>
    <w:rsid w:val="00B428AF"/>
    <w:rsid w:val="00B64D46"/>
    <w:rsid w:val="00B806EE"/>
    <w:rsid w:val="00B85D9F"/>
    <w:rsid w:val="00BC17B7"/>
    <w:rsid w:val="00BC492C"/>
    <w:rsid w:val="00BE11CF"/>
    <w:rsid w:val="00BF6835"/>
    <w:rsid w:val="00C377DB"/>
    <w:rsid w:val="00C56A3C"/>
    <w:rsid w:val="00C723C5"/>
    <w:rsid w:val="00C7463C"/>
    <w:rsid w:val="00C76F46"/>
    <w:rsid w:val="00C824A6"/>
    <w:rsid w:val="00C96022"/>
    <w:rsid w:val="00CA621F"/>
    <w:rsid w:val="00CB61E1"/>
    <w:rsid w:val="00CC623F"/>
    <w:rsid w:val="00CF0C93"/>
    <w:rsid w:val="00CF1ED9"/>
    <w:rsid w:val="00CF255C"/>
    <w:rsid w:val="00D10ED0"/>
    <w:rsid w:val="00D33AED"/>
    <w:rsid w:val="00D35A65"/>
    <w:rsid w:val="00D452BB"/>
    <w:rsid w:val="00D4600E"/>
    <w:rsid w:val="00D56622"/>
    <w:rsid w:val="00D5679F"/>
    <w:rsid w:val="00D72192"/>
    <w:rsid w:val="00D812F2"/>
    <w:rsid w:val="00D91225"/>
    <w:rsid w:val="00D925F8"/>
    <w:rsid w:val="00DC0E4D"/>
    <w:rsid w:val="00DE1524"/>
    <w:rsid w:val="00DE37CA"/>
    <w:rsid w:val="00DE478C"/>
    <w:rsid w:val="00E10667"/>
    <w:rsid w:val="00E34BA0"/>
    <w:rsid w:val="00E64FB7"/>
    <w:rsid w:val="00E70D38"/>
    <w:rsid w:val="00E76ADD"/>
    <w:rsid w:val="00EA1F23"/>
    <w:rsid w:val="00EC5A9E"/>
    <w:rsid w:val="00ED114C"/>
    <w:rsid w:val="00F060C3"/>
    <w:rsid w:val="00F235DE"/>
    <w:rsid w:val="00F23D57"/>
    <w:rsid w:val="00F464CE"/>
    <w:rsid w:val="00F5307B"/>
    <w:rsid w:val="00F53459"/>
    <w:rsid w:val="00F53A21"/>
    <w:rsid w:val="00F81D64"/>
    <w:rsid w:val="00F9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3A8E1"/>
  <w15:chartTrackingRefBased/>
  <w15:docId w15:val="{902676BF-9758-49CC-B436-695DC3F0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BC9"/>
    <w:pPr>
      <w:keepNext/>
      <w:keepLines/>
      <w:outlineLvl w:val="0"/>
    </w:pPr>
    <w:rPr>
      <w:rFonts w:ascii="Rockwell" w:eastAsiaTheme="majorEastAsia" w:hAnsi="Rockwell" w:cstheme="majorBidi"/>
      <w:iCs/>
      <w:color w:val="0D576C"/>
      <w:sz w:val="28"/>
      <w:szCs w:val="32"/>
    </w:rPr>
  </w:style>
  <w:style w:type="paragraph" w:styleId="Heading2">
    <w:name w:val="heading 2"/>
    <w:basedOn w:val="Normal"/>
    <w:next w:val="Normal"/>
    <w:link w:val="Heading2Char"/>
    <w:uiPriority w:val="9"/>
    <w:unhideWhenUsed/>
    <w:qFormat/>
    <w:rsid w:val="00C377DB"/>
    <w:pPr>
      <w:keepNext/>
      <w:keepLines/>
      <w:spacing w:before="40" w:after="0"/>
      <w:outlineLvl w:val="1"/>
    </w:pPr>
    <w:rPr>
      <w:rFonts w:asciiTheme="majorHAnsi" w:eastAsiaTheme="majorEastAsia" w:hAnsiTheme="majorHAnsi" w:cstheme="majorBidi"/>
      <w:color w:val="19AED7"/>
      <w:sz w:val="26"/>
      <w:szCs w:val="26"/>
    </w:rPr>
  </w:style>
  <w:style w:type="paragraph" w:styleId="Heading3">
    <w:name w:val="heading 3"/>
    <w:basedOn w:val="Normal"/>
    <w:next w:val="Normal"/>
    <w:link w:val="Heading3Char"/>
    <w:uiPriority w:val="9"/>
    <w:semiHidden/>
    <w:unhideWhenUsed/>
    <w:qFormat/>
    <w:rsid w:val="00C37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07F9"/>
    <w:pPr>
      <w:spacing w:after="0" w:line="240" w:lineRule="auto"/>
    </w:pPr>
    <w:rPr>
      <w:rFonts w:eastAsiaTheme="minorEastAsia"/>
    </w:rPr>
  </w:style>
  <w:style w:type="character" w:customStyle="1" w:styleId="NoSpacingChar">
    <w:name w:val="No Spacing Char"/>
    <w:basedOn w:val="DefaultParagraphFont"/>
    <w:link w:val="NoSpacing"/>
    <w:uiPriority w:val="1"/>
    <w:rsid w:val="000007F9"/>
    <w:rPr>
      <w:rFonts w:eastAsiaTheme="minorEastAsia"/>
    </w:rPr>
  </w:style>
  <w:style w:type="paragraph" w:styleId="BalloonText">
    <w:name w:val="Balloon Text"/>
    <w:basedOn w:val="Normal"/>
    <w:link w:val="BalloonTextChar"/>
    <w:uiPriority w:val="99"/>
    <w:semiHidden/>
    <w:unhideWhenUsed/>
    <w:rsid w:val="00000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9"/>
    <w:rPr>
      <w:rFonts w:ascii="Segoe UI" w:hAnsi="Segoe UI" w:cs="Segoe UI"/>
      <w:sz w:val="18"/>
      <w:szCs w:val="18"/>
    </w:rPr>
  </w:style>
  <w:style w:type="paragraph" w:styleId="Header">
    <w:name w:val="header"/>
    <w:basedOn w:val="Normal"/>
    <w:link w:val="HeaderChar"/>
    <w:uiPriority w:val="99"/>
    <w:unhideWhenUsed/>
    <w:rsid w:val="0030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70"/>
  </w:style>
  <w:style w:type="paragraph" w:styleId="Footer">
    <w:name w:val="footer"/>
    <w:basedOn w:val="Normal"/>
    <w:link w:val="FooterChar"/>
    <w:uiPriority w:val="99"/>
    <w:unhideWhenUsed/>
    <w:rsid w:val="0030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D70"/>
  </w:style>
  <w:style w:type="table" w:styleId="TableGrid">
    <w:name w:val="Table Grid"/>
    <w:basedOn w:val="TableNormal"/>
    <w:uiPriority w:val="39"/>
    <w:rsid w:val="0030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ID-19Heading1">
    <w:name w:val="COVID-19 Heading 1"/>
    <w:basedOn w:val="Normal"/>
    <w:link w:val="COVID-19Heading1Char"/>
    <w:rsid w:val="00530237"/>
    <w:rPr>
      <w:rFonts w:ascii="Rockwell" w:hAnsi="Rockwell"/>
      <w:color w:val="0D576C"/>
      <w:sz w:val="28"/>
    </w:rPr>
  </w:style>
  <w:style w:type="character" w:customStyle="1" w:styleId="Heading1Char">
    <w:name w:val="Heading 1 Char"/>
    <w:basedOn w:val="DefaultParagraphFont"/>
    <w:link w:val="Heading1"/>
    <w:uiPriority w:val="9"/>
    <w:rsid w:val="00797BC9"/>
    <w:rPr>
      <w:rFonts w:ascii="Rockwell" w:eastAsiaTheme="majorEastAsia" w:hAnsi="Rockwell" w:cstheme="majorBidi"/>
      <w:iCs/>
      <w:color w:val="0D576C"/>
      <w:sz w:val="28"/>
      <w:szCs w:val="32"/>
    </w:rPr>
  </w:style>
  <w:style w:type="character" w:customStyle="1" w:styleId="COVID-19Heading1Char">
    <w:name w:val="COVID-19 Heading 1 Char"/>
    <w:basedOn w:val="DefaultParagraphFont"/>
    <w:link w:val="COVID-19Heading1"/>
    <w:rsid w:val="00530237"/>
    <w:rPr>
      <w:rFonts w:ascii="Rockwell" w:hAnsi="Rockwell"/>
      <w:color w:val="0D576C"/>
      <w:sz w:val="28"/>
    </w:rPr>
  </w:style>
  <w:style w:type="paragraph" w:styleId="TOCHeading">
    <w:name w:val="TOC Heading"/>
    <w:basedOn w:val="Heading1"/>
    <w:next w:val="Normal"/>
    <w:uiPriority w:val="39"/>
    <w:unhideWhenUsed/>
    <w:qFormat/>
    <w:rsid w:val="00530237"/>
    <w:pPr>
      <w:outlineLvl w:val="9"/>
    </w:pPr>
  </w:style>
  <w:style w:type="paragraph" w:styleId="TOC1">
    <w:name w:val="toc 1"/>
    <w:basedOn w:val="Normal"/>
    <w:next w:val="Normal"/>
    <w:autoRedefine/>
    <w:uiPriority w:val="39"/>
    <w:unhideWhenUsed/>
    <w:rsid w:val="00530237"/>
    <w:pPr>
      <w:spacing w:after="100"/>
    </w:pPr>
  </w:style>
  <w:style w:type="character" w:styleId="Hyperlink">
    <w:name w:val="Hyperlink"/>
    <w:aliases w:val="Hyperlink2"/>
    <w:basedOn w:val="DefaultParagraphFont"/>
    <w:uiPriority w:val="99"/>
    <w:unhideWhenUsed/>
    <w:qFormat/>
    <w:rsid w:val="00530237"/>
    <w:rPr>
      <w:color w:val="0563C1" w:themeColor="hyperlink"/>
      <w:u w:val="single"/>
    </w:rPr>
  </w:style>
  <w:style w:type="character" w:styleId="CommentReference">
    <w:name w:val="annotation reference"/>
    <w:basedOn w:val="DefaultParagraphFont"/>
    <w:uiPriority w:val="99"/>
    <w:semiHidden/>
    <w:unhideWhenUsed/>
    <w:rsid w:val="00AC2AAA"/>
    <w:rPr>
      <w:sz w:val="16"/>
      <w:szCs w:val="16"/>
    </w:rPr>
  </w:style>
  <w:style w:type="paragraph" w:styleId="CommentText">
    <w:name w:val="annotation text"/>
    <w:basedOn w:val="Normal"/>
    <w:link w:val="CommentTextChar"/>
    <w:uiPriority w:val="99"/>
    <w:semiHidden/>
    <w:unhideWhenUsed/>
    <w:rsid w:val="00AC2AAA"/>
    <w:pPr>
      <w:spacing w:line="240" w:lineRule="auto"/>
    </w:pPr>
    <w:rPr>
      <w:sz w:val="20"/>
      <w:szCs w:val="20"/>
    </w:rPr>
  </w:style>
  <w:style w:type="character" w:customStyle="1" w:styleId="CommentTextChar">
    <w:name w:val="Comment Text Char"/>
    <w:basedOn w:val="DefaultParagraphFont"/>
    <w:link w:val="CommentText"/>
    <w:uiPriority w:val="99"/>
    <w:semiHidden/>
    <w:rsid w:val="00AC2AAA"/>
    <w:rPr>
      <w:sz w:val="20"/>
      <w:szCs w:val="20"/>
    </w:rPr>
  </w:style>
  <w:style w:type="paragraph" w:styleId="CommentSubject">
    <w:name w:val="annotation subject"/>
    <w:basedOn w:val="CommentText"/>
    <w:next w:val="CommentText"/>
    <w:link w:val="CommentSubjectChar"/>
    <w:uiPriority w:val="99"/>
    <w:semiHidden/>
    <w:unhideWhenUsed/>
    <w:rsid w:val="00AC2AAA"/>
    <w:rPr>
      <w:b/>
      <w:bCs/>
    </w:rPr>
  </w:style>
  <w:style w:type="character" w:customStyle="1" w:styleId="CommentSubjectChar">
    <w:name w:val="Comment Subject Char"/>
    <w:basedOn w:val="CommentTextChar"/>
    <w:link w:val="CommentSubject"/>
    <w:uiPriority w:val="99"/>
    <w:semiHidden/>
    <w:rsid w:val="00AC2AAA"/>
    <w:rPr>
      <w:b/>
      <w:bCs/>
      <w:sz w:val="20"/>
      <w:szCs w:val="20"/>
    </w:rPr>
  </w:style>
  <w:style w:type="character" w:customStyle="1" w:styleId="Heading2Char">
    <w:name w:val="Heading 2 Char"/>
    <w:basedOn w:val="DefaultParagraphFont"/>
    <w:link w:val="Heading2"/>
    <w:uiPriority w:val="9"/>
    <w:rsid w:val="00C377DB"/>
    <w:rPr>
      <w:rFonts w:asciiTheme="majorHAnsi" w:eastAsiaTheme="majorEastAsia" w:hAnsiTheme="majorHAnsi" w:cstheme="majorBidi"/>
      <w:color w:val="19AED7"/>
      <w:sz w:val="26"/>
      <w:szCs w:val="26"/>
    </w:rPr>
  </w:style>
  <w:style w:type="paragraph" w:customStyle="1" w:styleId="COVIDSubsection">
    <w:name w:val="COVID Subsection"/>
    <w:basedOn w:val="Heading3"/>
    <w:link w:val="COVIDSubsectionChar"/>
    <w:autoRedefine/>
    <w:rsid w:val="00220B2B"/>
    <w:rPr>
      <w:b/>
      <w:bCs/>
      <w:i/>
      <w:iCs/>
      <w:color w:val="19AED7"/>
      <w:sz w:val="26"/>
      <w:szCs w:val="28"/>
    </w:rPr>
  </w:style>
  <w:style w:type="character" w:customStyle="1" w:styleId="COVIDSubsectionChar">
    <w:name w:val="COVID Subsection Char"/>
    <w:basedOn w:val="Heading3Char"/>
    <w:link w:val="COVIDSubsection"/>
    <w:rsid w:val="00220B2B"/>
    <w:rPr>
      <w:rFonts w:asciiTheme="majorHAnsi" w:eastAsiaTheme="majorEastAsia" w:hAnsiTheme="majorHAnsi" w:cstheme="majorBidi"/>
      <w:b/>
      <w:bCs/>
      <w:i/>
      <w:iCs/>
      <w:color w:val="19AED7"/>
      <w:sz w:val="26"/>
      <w:szCs w:val="28"/>
    </w:rPr>
  </w:style>
  <w:style w:type="character" w:customStyle="1" w:styleId="Heading3Char">
    <w:name w:val="Heading 3 Char"/>
    <w:basedOn w:val="DefaultParagraphFont"/>
    <w:link w:val="Heading3"/>
    <w:uiPriority w:val="9"/>
    <w:semiHidden/>
    <w:rsid w:val="00C377D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B1F5D"/>
    <w:pPr>
      <w:spacing w:after="100"/>
      <w:ind w:left="440"/>
    </w:pPr>
  </w:style>
  <w:style w:type="paragraph" w:styleId="TOC2">
    <w:name w:val="toc 2"/>
    <w:basedOn w:val="Normal"/>
    <w:next w:val="Normal"/>
    <w:autoRedefine/>
    <w:uiPriority w:val="39"/>
    <w:unhideWhenUsed/>
    <w:rsid w:val="003B1F5D"/>
    <w:pPr>
      <w:spacing w:after="100"/>
      <w:ind w:left="220"/>
    </w:pPr>
  </w:style>
  <w:style w:type="paragraph" w:styleId="ListParagraph">
    <w:name w:val="List Paragraph"/>
    <w:aliases w:val="Bullet List,FooterText,List Paragraph1,Proposal Bullet List,Paragraph,3,POCG Table Text,Issue Action POC,Dot pt,F5 List Paragraph,List Paragraph Char Char Char,Indicator Text,Colorful List - Accent 11,Numbered Para 1,Bullet 1"/>
    <w:basedOn w:val="Normal"/>
    <w:link w:val="ListParagraphChar"/>
    <w:uiPriority w:val="34"/>
    <w:qFormat/>
    <w:rsid w:val="003E7013"/>
    <w:pPr>
      <w:ind w:left="720"/>
      <w:contextualSpacing/>
    </w:pPr>
  </w:style>
  <w:style w:type="character" w:customStyle="1" w:styleId="ListParagraphChar">
    <w:name w:val="List Paragraph Char"/>
    <w:aliases w:val="Bullet List Char,FooterText Char,List Paragraph1 Char,Proposal Bullet List Char,Paragraph Char,3 Char,POCG Table Text Char,Issue Action POC Char,Dot pt Char,F5 List Paragraph Char,List Paragraph Char Char Char Char,Bullet 1 Char"/>
    <w:basedOn w:val="DefaultParagraphFont"/>
    <w:link w:val="ListParagraph"/>
    <w:uiPriority w:val="34"/>
    <w:qFormat/>
    <w:locked/>
    <w:rsid w:val="000F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coronavirus/2019-ncov/need-extra-precautions/people-with-medical-conditio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[Version number]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1" ma:contentTypeDescription="Create a new document." ma:contentTypeScope="" ma:versionID="83856f263ef7a9f0a6d8375879f78fbf">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de1e74c6fb316ee991fb91d48b704d21"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595A5-B356-43A0-8A1B-8800734E7D92}">
  <ds:schemaRefs>
    <ds:schemaRef ds:uri="http://schemas.microsoft.com/sharepoint/v3/contenttype/forms"/>
  </ds:schemaRefs>
</ds:datastoreItem>
</file>

<file path=customXml/itemProps3.xml><?xml version="1.0" encoding="utf-8"?>
<ds:datastoreItem xmlns:ds="http://schemas.openxmlformats.org/officeDocument/2006/customXml" ds:itemID="{7047126C-D622-4100-AC0C-42BED8151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693D6-AA56-46EB-8EB9-0ADD3115F62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86F7EF8-0C80-4160-93ED-0EA9DCC1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COVID-19 Vaccination Plan</vt:lpstr>
    </vt:vector>
  </TitlesOfParts>
  <Company>[AGENCY NAME]</Company>
  <LinksUpToDate>false</LinksUpToDate>
  <CharactersWithSpaces>16727</CharactersWithSpaces>
  <SharedDoc>false</SharedDoc>
  <HLinks>
    <vt:vector size="108" baseType="variant">
      <vt:variant>
        <vt:i4>1310773</vt:i4>
      </vt:variant>
      <vt:variant>
        <vt:i4>104</vt:i4>
      </vt:variant>
      <vt:variant>
        <vt:i4>0</vt:i4>
      </vt:variant>
      <vt:variant>
        <vt:i4>5</vt:i4>
      </vt:variant>
      <vt:variant>
        <vt:lpwstr/>
      </vt:variant>
      <vt:variant>
        <vt:lpwstr>_Toc49950788</vt:lpwstr>
      </vt:variant>
      <vt:variant>
        <vt:i4>1769525</vt:i4>
      </vt:variant>
      <vt:variant>
        <vt:i4>98</vt:i4>
      </vt:variant>
      <vt:variant>
        <vt:i4>0</vt:i4>
      </vt:variant>
      <vt:variant>
        <vt:i4>5</vt:i4>
      </vt:variant>
      <vt:variant>
        <vt:lpwstr/>
      </vt:variant>
      <vt:variant>
        <vt:lpwstr>_Toc49950787</vt:lpwstr>
      </vt:variant>
      <vt:variant>
        <vt:i4>1703989</vt:i4>
      </vt:variant>
      <vt:variant>
        <vt:i4>92</vt:i4>
      </vt:variant>
      <vt:variant>
        <vt:i4>0</vt:i4>
      </vt:variant>
      <vt:variant>
        <vt:i4>5</vt:i4>
      </vt:variant>
      <vt:variant>
        <vt:lpwstr/>
      </vt:variant>
      <vt:variant>
        <vt:lpwstr>_Toc49950786</vt:lpwstr>
      </vt:variant>
      <vt:variant>
        <vt:i4>1638453</vt:i4>
      </vt:variant>
      <vt:variant>
        <vt:i4>86</vt:i4>
      </vt:variant>
      <vt:variant>
        <vt:i4>0</vt:i4>
      </vt:variant>
      <vt:variant>
        <vt:i4>5</vt:i4>
      </vt:variant>
      <vt:variant>
        <vt:lpwstr/>
      </vt:variant>
      <vt:variant>
        <vt:lpwstr>_Toc49950785</vt:lpwstr>
      </vt:variant>
      <vt:variant>
        <vt:i4>1572917</vt:i4>
      </vt:variant>
      <vt:variant>
        <vt:i4>80</vt:i4>
      </vt:variant>
      <vt:variant>
        <vt:i4>0</vt:i4>
      </vt:variant>
      <vt:variant>
        <vt:i4>5</vt:i4>
      </vt:variant>
      <vt:variant>
        <vt:lpwstr/>
      </vt:variant>
      <vt:variant>
        <vt:lpwstr>_Toc49950784</vt:lpwstr>
      </vt:variant>
      <vt:variant>
        <vt:i4>2031669</vt:i4>
      </vt:variant>
      <vt:variant>
        <vt:i4>74</vt:i4>
      </vt:variant>
      <vt:variant>
        <vt:i4>0</vt:i4>
      </vt:variant>
      <vt:variant>
        <vt:i4>5</vt:i4>
      </vt:variant>
      <vt:variant>
        <vt:lpwstr/>
      </vt:variant>
      <vt:variant>
        <vt:lpwstr>_Toc49950783</vt:lpwstr>
      </vt:variant>
      <vt:variant>
        <vt:i4>1966133</vt:i4>
      </vt:variant>
      <vt:variant>
        <vt:i4>68</vt:i4>
      </vt:variant>
      <vt:variant>
        <vt:i4>0</vt:i4>
      </vt:variant>
      <vt:variant>
        <vt:i4>5</vt:i4>
      </vt:variant>
      <vt:variant>
        <vt:lpwstr/>
      </vt:variant>
      <vt:variant>
        <vt:lpwstr>_Toc49950782</vt:lpwstr>
      </vt:variant>
      <vt:variant>
        <vt:i4>1900597</vt:i4>
      </vt:variant>
      <vt:variant>
        <vt:i4>62</vt:i4>
      </vt:variant>
      <vt:variant>
        <vt:i4>0</vt:i4>
      </vt:variant>
      <vt:variant>
        <vt:i4>5</vt:i4>
      </vt:variant>
      <vt:variant>
        <vt:lpwstr/>
      </vt:variant>
      <vt:variant>
        <vt:lpwstr>_Toc49950781</vt:lpwstr>
      </vt:variant>
      <vt:variant>
        <vt:i4>1835061</vt:i4>
      </vt:variant>
      <vt:variant>
        <vt:i4>56</vt:i4>
      </vt:variant>
      <vt:variant>
        <vt:i4>0</vt:i4>
      </vt:variant>
      <vt:variant>
        <vt:i4>5</vt:i4>
      </vt:variant>
      <vt:variant>
        <vt:lpwstr/>
      </vt:variant>
      <vt:variant>
        <vt:lpwstr>_Toc49950780</vt:lpwstr>
      </vt:variant>
      <vt:variant>
        <vt:i4>1376314</vt:i4>
      </vt:variant>
      <vt:variant>
        <vt:i4>50</vt:i4>
      </vt:variant>
      <vt:variant>
        <vt:i4>0</vt:i4>
      </vt:variant>
      <vt:variant>
        <vt:i4>5</vt:i4>
      </vt:variant>
      <vt:variant>
        <vt:lpwstr/>
      </vt:variant>
      <vt:variant>
        <vt:lpwstr>_Toc49950779</vt:lpwstr>
      </vt:variant>
      <vt:variant>
        <vt:i4>1310778</vt:i4>
      </vt:variant>
      <vt:variant>
        <vt:i4>44</vt:i4>
      </vt:variant>
      <vt:variant>
        <vt:i4>0</vt:i4>
      </vt:variant>
      <vt:variant>
        <vt:i4>5</vt:i4>
      </vt:variant>
      <vt:variant>
        <vt:lpwstr/>
      </vt:variant>
      <vt:variant>
        <vt:lpwstr>_Toc49950778</vt:lpwstr>
      </vt:variant>
      <vt:variant>
        <vt:i4>1769530</vt:i4>
      </vt:variant>
      <vt:variant>
        <vt:i4>38</vt:i4>
      </vt:variant>
      <vt:variant>
        <vt:i4>0</vt:i4>
      </vt:variant>
      <vt:variant>
        <vt:i4>5</vt:i4>
      </vt:variant>
      <vt:variant>
        <vt:lpwstr/>
      </vt:variant>
      <vt:variant>
        <vt:lpwstr>_Toc49950777</vt:lpwstr>
      </vt:variant>
      <vt:variant>
        <vt:i4>1703994</vt:i4>
      </vt:variant>
      <vt:variant>
        <vt:i4>32</vt:i4>
      </vt:variant>
      <vt:variant>
        <vt:i4>0</vt:i4>
      </vt:variant>
      <vt:variant>
        <vt:i4>5</vt:i4>
      </vt:variant>
      <vt:variant>
        <vt:lpwstr/>
      </vt:variant>
      <vt:variant>
        <vt:lpwstr>_Toc49950776</vt:lpwstr>
      </vt:variant>
      <vt:variant>
        <vt:i4>1638458</vt:i4>
      </vt:variant>
      <vt:variant>
        <vt:i4>26</vt:i4>
      </vt:variant>
      <vt:variant>
        <vt:i4>0</vt:i4>
      </vt:variant>
      <vt:variant>
        <vt:i4>5</vt:i4>
      </vt:variant>
      <vt:variant>
        <vt:lpwstr/>
      </vt:variant>
      <vt:variant>
        <vt:lpwstr>_Toc49950775</vt:lpwstr>
      </vt:variant>
      <vt:variant>
        <vt:i4>1572922</vt:i4>
      </vt:variant>
      <vt:variant>
        <vt:i4>20</vt:i4>
      </vt:variant>
      <vt:variant>
        <vt:i4>0</vt:i4>
      </vt:variant>
      <vt:variant>
        <vt:i4>5</vt:i4>
      </vt:variant>
      <vt:variant>
        <vt:lpwstr/>
      </vt:variant>
      <vt:variant>
        <vt:lpwstr>_Toc49950774</vt:lpwstr>
      </vt:variant>
      <vt:variant>
        <vt:i4>2031674</vt:i4>
      </vt:variant>
      <vt:variant>
        <vt:i4>14</vt:i4>
      </vt:variant>
      <vt:variant>
        <vt:i4>0</vt:i4>
      </vt:variant>
      <vt:variant>
        <vt:i4>5</vt:i4>
      </vt:variant>
      <vt:variant>
        <vt:lpwstr/>
      </vt:variant>
      <vt:variant>
        <vt:lpwstr>_Toc49950773</vt:lpwstr>
      </vt:variant>
      <vt:variant>
        <vt:i4>1966138</vt:i4>
      </vt:variant>
      <vt:variant>
        <vt:i4>8</vt:i4>
      </vt:variant>
      <vt:variant>
        <vt:i4>0</vt:i4>
      </vt:variant>
      <vt:variant>
        <vt:i4>5</vt:i4>
      </vt:variant>
      <vt:variant>
        <vt:lpwstr/>
      </vt:variant>
      <vt:variant>
        <vt:lpwstr>_Toc49950772</vt:lpwstr>
      </vt:variant>
      <vt:variant>
        <vt:i4>1900602</vt:i4>
      </vt:variant>
      <vt:variant>
        <vt:i4>2</vt:i4>
      </vt:variant>
      <vt:variant>
        <vt:i4>0</vt:i4>
      </vt:variant>
      <vt:variant>
        <vt:i4>5</vt:i4>
      </vt:variant>
      <vt:variant>
        <vt:lpwstr/>
      </vt:variant>
      <vt:variant>
        <vt:lpwstr>_Toc49950771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Plan</dc:title>
  <dc:subject>[Jurisdiction name]</dc:subject>
  <dc:creator>[AUTHOR/AGENCY]</dc:creator>
  <cp:keywords/>
  <dc:description/>
  <cp:lastModifiedBy>Mary Beth Kurilo</cp:lastModifiedBy>
  <cp:revision>2</cp:revision>
  <dcterms:created xsi:type="dcterms:W3CDTF">2020-09-21T21:33:00Z</dcterms:created>
  <dcterms:modified xsi:type="dcterms:W3CDTF">2020-09-21T21:33:00Z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iyb0@cdc.gov</vt:lpwstr>
  </property>
  <property fmtid="{D5CDD505-2E9C-101B-9397-08002B2CF9AE}" pid="6" name="MSIP_Label_7b94a7b8-f06c-4dfe-bdcc-9b548fd58c31_SetDate">
    <vt:lpwstr>2020-09-04T13:40:47.1372607Z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f6ae75fc-f2bf-4fec-8bbc-826977f914c1</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