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7421C" w14:textId="4EA43D60" w:rsidR="00151C7F" w:rsidRPr="00957017" w:rsidRDefault="009B0862" w:rsidP="004C302D">
      <w:pPr>
        <w:pStyle w:val="NoSpacing"/>
        <w:rPr>
          <w:rFonts w:ascii="Roboto Black" w:hAnsi="Roboto Black" w:cs="Open Sans Light"/>
          <w:sz w:val="36"/>
          <w:szCs w:val="36"/>
        </w:rPr>
      </w:pPr>
      <w:r>
        <w:rPr>
          <w:rFonts w:ascii="Roboto Black" w:hAnsi="Roboto Black" w:cs="Open Sans Light"/>
          <w:sz w:val="36"/>
          <w:szCs w:val="36"/>
        </w:rPr>
        <w:t xml:space="preserve">Supporting Providers in </w:t>
      </w:r>
      <w:r w:rsidR="00151C7F" w:rsidRPr="00957017">
        <w:rPr>
          <w:rFonts w:ascii="Roboto Black" w:hAnsi="Roboto Black" w:cs="Open Sans Light"/>
          <w:sz w:val="36"/>
          <w:szCs w:val="36"/>
        </w:rPr>
        <w:t xml:space="preserve">Documenting </w:t>
      </w:r>
      <w:r w:rsidR="00782765" w:rsidRPr="00957017">
        <w:rPr>
          <w:rFonts w:ascii="Roboto Black" w:hAnsi="Roboto Black" w:cs="Open Sans Light"/>
          <w:sz w:val="36"/>
          <w:szCs w:val="36"/>
        </w:rPr>
        <w:t xml:space="preserve">COVID-19 Vaccine </w:t>
      </w:r>
      <w:r w:rsidR="00151C7F" w:rsidRPr="00957017">
        <w:rPr>
          <w:rFonts w:ascii="Roboto Black" w:hAnsi="Roboto Black" w:cs="Open Sans Light"/>
          <w:sz w:val="36"/>
          <w:szCs w:val="36"/>
        </w:rPr>
        <w:t>Administration</w:t>
      </w:r>
    </w:p>
    <w:p w14:paraId="307FD29D" w14:textId="77777777" w:rsidR="001D1A62" w:rsidRDefault="001D1A62" w:rsidP="004C302D">
      <w:pPr>
        <w:pStyle w:val="NoSpacing"/>
      </w:pPr>
    </w:p>
    <w:p w14:paraId="58A41CA7" w14:textId="44E72986" w:rsidR="00486015" w:rsidRDefault="00CB18C6" w:rsidP="00486015">
      <w:r>
        <w:t>AIRA</w:t>
      </w:r>
      <w:r w:rsidR="00486015">
        <w:t xml:space="preserve"> recognize</w:t>
      </w:r>
      <w:r>
        <w:t>s</w:t>
      </w:r>
      <w:r w:rsidR="00486015">
        <w:t xml:space="preserve"> there are unique data elements required for COVID-19 vaccine administration and reporting that will impact you and providers in your jurisdiction. We have some “Week One” tips about documenting COVID-19 vaccine administration to both help prepare you for what you may see reported and help you communicate these unique aspects with your providers. </w:t>
      </w:r>
    </w:p>
    <w:p w14:paraId="3ECAD054" w14:textId="77777777" w:rsidR="00486015" w:rsidRDefault="00486015" w:rsidP="001D1A62">
      <w:pPr>
        <w:pStyle w:val="NoSpacing"/>
      </w:pPr>
    </w:p>
    <w:p w14:paraId="32BF8B7B" w14:textId="2AEC1ABF" w:rsidR="00151C7F" w:rsidRDefault="001D1A62" w:rsidP="001D1A62">
      <w:pPr>
        <w:pStyle w:val="NoSpacing"/>
      </w:pPr>
      <w:r>
        <w:t>CDC requires vaccination providers enrolled in the COVID-19 Vaccination Program</w:t>
      </w:r>
      <w:r w:rsidR="001A4293">
        <w:t xml:space="preserve"> to</w:t>
      </w:r>
      <w:r>
        <w:t xml:space="preserve"> report certain data elements for each dose administered</w:t>
      </w:r>
      <w:r w:rsidR="004D5427">
        <w:t>, and there are some unique aspects to some of these data elements</w:t>
      </w:r>
      <w:r>
        <w:t>. To ensure complete and accurate data</w:t>
      </w:r>
      <w:r w:rsidR="001A4293">
        <w:t xml:space="preserve"> reporting</w:t>
      </w:r>
      <w:r>
        <w:t xml:space="preserve">, </w:t>
      </w:r>
      <w:r w:rsidR="004D5427">
        <w:t xml:space="preserve">we encourage you to </w:t>
      </w:r>
      <w:r>
        <w:t>familiarize yourself with th</w:t>
      </w:r>
      <w:r w:rsidR="00A86965">
        <w:t xml:space="preserve">e </w:t>
      </w:r>
      <w:r w:rsidR="001A4293">
        <w:t>information</w:t>
      </w:r>
      <w:r w:rsidR="00A86965">
        <w:t xml:space="preserve"> below</w:t>
      </w:r>
      <w:r w:rsidR="001A4293">
        <w:t xml:space="preserve"> and stay tuned for additional updates.</w:t>
      </w:r>
    </w:p>
    <w:p w14:paraId="7956BB3B" w14:textId="77777777" w:rsidR="00151C7F" w:rsidRDefault="00151C7F" w:rsidP="004C302D">
      <w:pPr>
        <w:pStyle w:val="NoSpacing"/>
      </w:pPr>
    </w:p>
    <w:p w14:paraId="0F59C690" w14:textId="65ACD2B6" w:rsidR="0083700B" w:rsidRPr="0083700B" w:rsidRDefault="009B0862" w:rsidP="004C302D">
      <w:pPr>
        <w:pStyle w:val="NoSpacing"/>
        <w:rPr>
          <w:b/>
          <w:bCs/>
          <w:color w:val="B08B07" w:themeColor="accent5" w:themeShade="BF"/>
          <w:sz w:val="24"/>
          <w:szCs w:val="24"/>
        </w:rPr>
      </w:pPr>
      <w:r>
        <w:rPr>
          <w:b/>
          <w:bCs/>
          <w:color w:val="B08B07" w:themeColor="accent5" w:themeShade="BF"/>
          <w:sz w:val="24"/>
          <w:szCs w:val="24"/>
        </w:rPr>
        <w:t>The vaccine</w:t>
      </w:r>
      <w:r w:rsidR="0062589C">
        <w:rPr>
          <w:b/>
          <w:bCs/>
          <w:color w:val="B08B07" w:themeColor="accent5" w:themeShade="BF"/>
          <w:sz w:val="24"/>
          <w:szCs w:val="24"/>
        </w:rPr>
        <w:t xml:space="preserve"> expiration date is a required data element that </w:t>
      </w:r>
      <w:r w:rsidR="00401E9D">
        <w:rPr>
          <w:b/>
          <w:bCs/>
          <w:color w:val="B08B07" w:themeColor="accent5" w:themeShade="BF"/>
          <w:sz w:val="24"/>
          <w:szCs w:val="24"/>
        </w:rPr>
        <w:t>must be submitted with vaccine reporting</w:t>
      </w:r>
      <w:r w:rsidR="0083700B" w:rsidRPr="0083700B">
        <w:rPr>
          <w:b/>
          <w:bCs/>
          <w:color w:val="B08B07" w:themeColor="accent5" w:themeShade="BF"/>
          <w:sz w:val="24"/>
          <w:szCs w:val="24"/>
        </w:rPr>
        <w:t>.</w:t>
      </w:r>
    </w:p>
    <w:p w14:paraId="1C370EEA" w14:textId="3AB15B4E" w:rsidR="002456B8" w:rsidRDefault="004515F4" w:rsidP="007A2030">
      <w:pPr>
        <w:pStyle w:val="NoSpacing"/>
        <w:numPr>
          <w:ilvl w:val="0"/>
          <w:numId w:val="2"/>
        </w:numPr>
      </w:pPr>
      <w:r>
        <w:t>The location of the v</w:t>
      </w:r>
      <w:r w:rsidR="001D1A62" w:rsidRPr="0083700B">
        <w:t xml:space="preserve">accine expiration date </w:t>
      </w:r>
      <w:r w:rsidR="00AE0A81">
        <w:t>could</w:t>
      </w:r>
      <w:r w:rsidR="0083700B" w:rsidRPr="0083700B">
        <w:t xml:space="preserve"> </w:t>
      </w:r>
      <w:r>
        <w:t xml:space="preserve">vary by vaccine brand. </w:t>
      </w:r>
      <w:r w:rsidR="002456B8">
        <w:t>E</w:t>
      </w:r>
      <w:r w:rsidR="008400F2" w:rsidRPr="008400F2">
        <w:t>xpiration date</w:t>
      </w:r>
      <w:r w:rsidR="002456B8">
        <w:t>s</w:t>
      </w:r>
      <w:r w:rsidR="008400F2" w:rsidRPr="008400F2">
        <w:t xml:space="preserve"> printed o</w:t>
      </w:r>
      <w:r w:rsidR="008400F2">
        <w:t>n</w:t>
      </w:r>
      <w:r w:rsidR="008400F2" w:rsidRPr="008400F2">
        <w:t xml:space="preserve"> </w:t>
      </w:r>
      <w:r w:rsidR="002456B8">
        <w:t xml:space="preserve">initial </w:t>
      </w:r>
      <w:r w:rsidR="008400F2" w:rsidRPr="008400F2">
        <w:t>COVID vaccine</w:t>
      </w:r>
      <w:r w:rsidR="008400F2">
        <w:t>s</w:t>
      </w:r>
      <w:r w:rsidR="008400F2" w:rsidRPr="008400F2">
        <w:t xml:space="preserve"> will</w:t>
      </w:r>
      <w:r w:rsidR="008400F2">
        <w:t xml:space="preserve"> likely</w:t>
      </w:r>
      <w:r w:rsidR="008400F2" w:rsidRPr="008400F2">
        <w:t xml:space="preserve"> be a placeholder </w:t>
      </w:r>
      <w:r w:rsidR="008400F2">
        <w:t xml:space="preserve">(for instance, </w:t>
      </w:r>
      <w:r w:rsidR="008400F2" w:rsidRPr="008400F2">
        <w:t>12/31/2069</w:t>
      </w:r>
      <w:r w:rsidR="008400F2">
        <w:t>).</w:t>
      </w:r>
      <w:r w:rsidR="002456B8">
        <w:t xml:space="preserve"> P</w:t>
      </w:r>
      <w:r w:rsidR="008400F2">
        <w:t xml:space="preserve">laceholder </w:t>
      </w:r>
      <w:r w:rsidR="002456B8">
        <w:t xml:space="preserve">expiration </w:t>
      </w:r>
      <w:r w:rsidR="008400F2">
        <w:t>date</w:t>
      </w:r>
      <w:r w:rsidR="002456B8">
        <w:t>s</w:t>
      </w:r>
      <w:r w:rsidR="008400F2">
        <w:t xml:space="preserve"> </w:t>
      </w:r>
      <w:r w:rsidR="008400F2" w:rsidRPr="008400F2">
        <w:t xml:space="preserve">may </w:t>
      </w:r>
      <w:r w:rsidR="002456B8">
        <w:t>be located</w:t>
      </w:r>
      <w:r w:rsidR="008400F2" w:rsidRPr="008400F2">
        <w:t xml:space="preserve"> on the vial</w:t>
      </w:r>
      <w:r w:rsidR="002456B8">
        <w:t>s</w:t>
      </w:r>
      <w:r w:rsidR="008400F2">
        <w:t>,</w:t>
      </w:r>
      <w:r w:rsidR="008400F2" w:rsidRPr="008400F2">
        <w:t xml:space="preserve"> </w:t>
      </w:r>
      <w:r w:rsidR="008400F2">
        <w:t xml:space="preserve">on the vaccine </w:t>
      </w:r>
      <w:r w:rsidR="008400F2" w:rsidRPr="008400F2">
        <w:t>packag</w:t>
      </w:r>
      <w:r w:rsidR="008400F2">
        <w:t>ing</w:t>
      </w:r>
      <w:r w:rsidR="002456B8">
        <w:t>/carton</w:t>
      </w:r>
      <w:r w:rsidR="008400F2">
        <w:t xml:space="preserve">, or only be </w:t>
      </w:r>
      <w:r w:rsidR="002456B8" w:rsidRPr="002456B8">
        <w:t xml:space="preserve">available </w:t>
      </w:r>
      <w:r w:rsidR="002456B8">
        <w:t xml:space="preserve">by scanning </w:t>
      </w:r>
      <w:r w:rsidR="002456B8" w:rsidRPr="002456B8">
        <w:t>a 2D barcode.</w:t>
      </w:r>
    </w:p>
    <w:p w14:paraId="4CC8296A" w14:textId="77777777" w:rsidR="002456B8" w:rsidRPr="00E01595" w:rsidRDefault="002456B8" w:rsidP="002456B8">
      <w:pPr>
        <w:pStyle w:val="NoSpacing"/>
        <w:numPr>
          <w:ilvl w:val="0"/>
          <w:numId w:val="2"/>
        </w:numPr>
      </w:pPr>
      <w:r>
        <w:rPr>
          <w:rFonts w:eastAsia="Times New Roman"/>
          <w:color w:val="000000"/>
        </w:rPr>
        <w:t>Some expiration dates on packages are likely to be artificial/far in the future, since this information was unknown when the vaccine was manufactured.</w:t>
      </w:r>
    </w:p>
    <w:p w14:paraId="1F542FB5" w14:textId="3D2DAC48" w:rsidR="00151C7F" w:rsidRDefault="00D1027B" w:rsidP="002456B8">
      <w:pPr>
        <w:pStyle w:val="ListParagraph"/>
        <w:numPr>
          <w:ilvl w:val="0"/>
          <w:numId w:val="2"/>
        </w:numPr>
        <w:spacing w:after="0"/>
      </w:pPr>
      <w:r>
        <w:t>L</w:t>
      </w:r>
      <w:r w:rsidR="001A4293">
        <w:t xml:space="preserve">ocate and record the </w:t>
      </w:r>
      <w:r w:rsidR="00555388">
        <w:t xml:space="preserve">vaccine </w:t>
      </w:r>
      <w:r w:rsidR="001A4293">
        <w:t>expiration date</w:t>
      </w:r>
      <w:r>
        <w:t>.</w:t>
      </w:r>
      <w:r w:rsidR="001A4293">
        <w:t xml:space="preserve"> </w:t>
      </w:r>
      <w:r>
        <w:t>T</w:t>
      </w:r>
      <w:r w:rsidR="001A4293">
        <w:t>h</w:t>
      </w:r>
      <w:r>
        <w:t>e expiration date</w:t>
      </w:r>
      <w:r w:rsidR="001A4293">
        <w:t xml:space="preserve"> must be submitted </w:t>
      </w:r>
      <w:r w:rsidR="001A4293" w:rsidRPr="00A86965">
        <w:t>with vaccine administration reporting.</w:t>
      </w:r>
    </w:p>
    <w:p w14:paraId="78138F14" w14:textId="6A0D8BFF" w:rsidR="00E01595" w:rsidRPr="0083700B" w:rsidRDefault="00E01595" w:rsidP="00E01595">
      <w:pPr>
        <w:pStyle w:val="NoSpacing"/>
        <w:numPr>
          <w:ilvl w:val="0"/>
          <w:numId w:val="2"/>
        </w:numPr>
      </w:pPr>
      <w:r>
        <w:t>CDC is developing “beyond use date” (BUD) tracker labels to help providers track expiration dates at the point of vaccine administration. The label templates will be available on the CDC website.</w:t>
      </w:r>
    </w:p>
    <w:p w14:paraId="7BB6F85C" w14:textId="77777777" w:rsidR="00151C7F" w:rsidRDefault="00151C7F" w:rsidP="004C302D">
      <w:pPr>
        <w:pStyle w:val="NoSpacing"/>
      </w:pPr>
    </w:p>
    <w:p w14:paraId="3562EED0" w14:textId="321C8E3A" w:rsidR="0083700B" w:rsidRDefault="009B0862" w:rsidP="004C302D">
      <w:pPr>
        <w:pStyle w:val="NoSpacing"/>
        <w:rPr>
          <w:rFonts w:eastAsia="Times New Roman"/>
          <w:b/>
          <w:bCs/>
          <w:color w:val="B08B07" w:themeColor="accent5" w:themeShade="BF"/>
          <w:sz w:val="24"/>
          <w:szCs w:val="24"/>
        </w:rPr>
      </w:pPr>
      <w:r>
        <w:rPr>
          <w:rFonts w:eastAsia="Times New Roman"/>
          <w:b/>
          <w:bCs/>
          <w:color w:val="B08B07" w:themeColor="accent5" w:themeShade="BF"/>
          <w:sz w:val="24"/>
          <w:szCs w:val="24"/>
        </w:rPr>
        <w:t>The</w:t>
      </w:r>
      <w:r w:rsidR="0083700B" w:rsidRPr="0083700B">
        <w:rPr>
          <w:rFonts w:eastAsia="Times New Roman"/>
          <w:b/>
          <w:bCs/>
          <w:color w:val="B08B07" w:themeColor="accent5" w:themeShade="BF"/>
          <w:sz w:val="24"/>
          <w:szCs w:val="24"/>
        </w:rPr>
        <w:t xml:space="preserve"> date on the </w:t>
      </w:r>
      <w:r w:rsidR="00E02B5B">
        <w:rPr>
          <w:rFonts w:eastAsia="Times New Roman"/>
          <w:b/>
          <w:bCs/>
          <w:color w:val="B08B07" w:themeColor="accent5" w:themeShade="BF"/>
          <w:sz w:val="24"/>
          <w:szCs w:val="24"/>
        </w:rPr>
        <w:t xml:space="preserve">COVID-19 </w:t>
      </w:r>
      <w:r w:rsidR="0083700B" w:rsidRPr="0083700B">
        <w:rPr>
          <w:rFonts w:eastAsia="Times New Roman"/>
          <w:b/>
          <w:bCs/>
          <w:color w:val="B08B07" w:themeColor="accent5" w:themeShade="BF"/>
          <w:sz w:val="24"/>
          <w:szCs w:val="24"/>
        </w:rPr>
        <w:t xml:space="preserve">vials </w:t>
      </w:r>
      <w:r w:rsidR="00C10AF7">
        <w:rPr>
          <w:rFonts w:eastAsia="Times New Roman"/>
          <w:b/>
          <w:bCs/>
          <w:color w:val="B08B07" w:themeColor="accent5" w:themeShade="BF"/>
          <w:sz w:val="24"/>
          <w:szCs w:val="24"/>
        </w:rPr>
        <w:t>may be</w:t>
      </w:r>
      <w:r w:rsidR="00C10AF7" w:rsidRPr="0083700B">
        <w:rPr>
          <w:rFonts w:eastAsia="Times New Roman"/>
          <w:b/>
          <w:bCs/>
          <w:color w:val="B08B07" w:themeColor="accent5" w:themeShade="BF"/>
          <w:sz w:val="24"/>
          <w:szCs w:val="24"/>
        </w:rPr>
        <w:t xml:space="preserve"> </w:t>
      </w:r>
      <w:r w:rsidR="0083700B" w:rsidRPr="0083700B">
        <w:rPr>
          <w:rFonts w:eastAsia="Times New Roman"/>
          <w:b/>
          <w:bCs/>
          <w:color w:val="B08B07" w:themeColor="accent5" w:themeShade="BF"/>
          <w:sz w:val="24"/>
          <w:szCs w:val="24"/>
        </w:rPr>
        <w:t>the manufactur</w:t>
      </w:r>
      <w:r w:rsidR="00E02B5B">
        <w:rPr>
          <w:rFonts w:eastAsia="Times New Roman"/>
          <w:b/>
          <w:bCs/>
          <w:color w:val="B08B07" w:themeColor="accent5" w:themeShade="BF"/>
          <w:sz w:val="24"/>
          <w:szCs w:val="24"/>
        </w:rPr>
        <w:t>er</w:t>
      </w:r>
      <w:r w:rsidR="0083700B" w:rsidRPr="0083700B">
        <w:rPr>
          <w:rFonts w:eastAsia="Times New Roman"/>
          <w:b/>
          <w:bCs/>
          <w:color w:val="B08B07" w:themeColor="accent5" w:themeShade="BF"/>
          <w:sz w:val="24"/>
          <w:szCs w:val="24"/>
        </w:rPr>
        <w:t xml:space="preserve"> date</w:t>
      </w:r>
      <w:r w:rsidR="00957017">
        <w:rPr>
          <w:rFonts w:eastAsia="Times New Roman"/>
          <w:b/>
          <w:bCs/>
          <w:color w:val="B08B07" w:themeColor="accent5" w:themeShade="BF"/>
          <w:sz w:val="24"/>
          <w:szCs w:val="24"/>
        </w:rPr>
        <w:t xml:space="preserve"> – </w:t>
      </w:r>
      <w:r w:rsidR="0083700B" w:rsidRPr="0083700B">
        <w:rPr>
          <w:rFonts w:eastAsia="Times New Roman"/>
          <w:b/>
          <w:bCs/>
          <w:color w:val="B08B07" w:themeColor="accent5" w:themeShade="BF"/>
          <w:sz w:val="24"/>
          <w:szCs w:val="24"/>
        </w:rPr>
        <w:t xml:space="preserve">NOT the </w:t>
      </w:r>
      <w:r w:rsidR="00D1027B">
        <w:rPr>
          <w:rFonts w:eastAsia="Times New Roman"/>
          <w:b/>
          <w:bCs/>
          <w:color w:val="B08B07" w:themeColor="accent5" w:themeShade="BF"/>
          <w:sz w:val="24"/>
          <w:szCs w:val="24"/>
        </w:rPr>
        <w:t xml:space="preserve">usual </w:t>
      </w:r>
      <w:r w:rsidR="0083700B" w:rsidRPr="0083700B">
        <w:rPr>
          <w:rFonts w:eastAsia="Times New Roman"/>
          <w:b/>
          <w:bCs/>
          <w:color w:val="B08B07" w:themeColor="accent5" w:themeShade="BF"/>
          <w:sz w:val="24"/>
          <w:szCs w:val="24"/>
        </w:rPr>
        <w:t>expiration date.</w:t>
      </w:r>
      <w:r w:rsidR="00957017">
        <w:rPr>
          <w:rFonts w:eastAsia="Times New Roman"/>
          <w:b/>
          <w:bCs/>
          <w:color w:val="B08B07" w:themeColor="accent5" w:themeShade="BF"/>
          <w:sz w:val="24"/>
          <w:szCs w:val="24"/>
        </w:rPr>
        <w:t xml:space="preserve"> </w:t>
      </w:r>
      <w:r w:rsidR="00401E9D">
        <w:rPr>
          <w:rFonts w:eastAsia="Times New Roman"/>
          <w:b/>
          <w:bCs/>
          <w:color w:val="B08B07" w:themeColor="accent5" w:themeShade="BF"/>
          <w:sz w:val="24"/>
          <w:szCs w:val="24"/>
        </w:rPr>
        <w:t>Be sure to submit the correct date in vaccine reporting.</w:t>
      </w:r>
    </w:p>
    <w:p w14:paraId="2F70721D" w14:textId="77777777" w:rsidR="00A86965" w:rsidRDefault="00304767" w:rsidP="00957017">
      <w:pPr>
        <w:pStyle w:val="NoSpacing"/>
        <w:numPr>
          <w:ilvl w:val="0"/>
          <w:numId w:val="3"/>
        </w:numPr>
        <w:rPr>
          <w:color w:val="000000"/>
        </w:rPr>
      </w:pPr>
      <w:r>
        <w:rPr>
          <w:color w:val="000000"/>
        </w:rPr>
        <w:t>Ensure</w:t>
      </w:r>
      <w:r w:rsidR="00A86965">
        <w:rPr>
          <w:color w:val="000000"/>
        </w:rPr>
        <w:t xml:space="preserve"> that manufactur</w:t>
      </w:r>
      <w:r w:rsidR="00E02B5B">
        <w:rPr>
          <w:color w:val="000000"/>
        </w:rPr>
        <w:t>er</w:t>
      </w:r>
      <w:r w:rsidR="00A86965">
        <w:rPr>
          <w:color w:val="000000"/>
        </w:rPr>
        <w:t xml:space="preserve"> dates are not unintentionally submitted in place of expiration dates. </w:t>
      </w:r>
      <w:r w:rsidR="00957017">
        <w:rPr>
          <w:color w:val="000000"/>
        </w:rPr>
        <w:t xml:space="preserve"> </w:t>
      </w:r>
    </w:p>
    <w:p w14:paraId="07D68021" w14:textId="38A6E272" w:rsidR="00A86965" w:rsidRPr="00B67611" w:rsidRDefault="00E02B5B" w:rsidP="00142CAA">
      <w:pPr>
        <w:pStyle w:val="NoSpacing"/>
        <w:numPr>
          <w:ilvl w:val="0"/>
          <w:numId w:val="3"/>
        </w:numPr>
        <w:rPr>
          <w:color w:val="000000"/>
        </w:rPr>
      </w:pPr>
      <w:r w:rsidRPr="00B67611">
        <w:rPr>
          <w:color w:val="000000"/>
        </w:rPr>
        <w:t xml:space="preserve">Make a habit of </w:t>
      </w:r>
      <w:r w:rsidR="00D1027B" w:rsidRPr="00B67611">
        <w:rPr>
          <w:color w:val="000000"/>
        </w:rPr>
        <w:t>double</w:t>
      </w:r>
      <w:r w:rsidR="00304767" w:rsidRPr="00B67611">
        <w:rPr>
          <w:color w:val="000000"/>
        </w:rPr>
        <w:t>-</w:t>
      </w:r>
      <w:r w:rsidR="00D1027B" w:rsidRPr="00B67611">
        <w:rPr>
          <w:color w:val="000000"/>
        </w:rPr>
        <w:t>checking</w:t>
      </w:r>
      <w:r w:rsidRPr="00B67611">
        <w:rPr>
          <w:color w:val="000000"/>
        </w:rPr>
        <w:t xml:space="preserve"> that you have the vaccine expiration and manufacturer dates straight</w:t>
      </w:r>
      <w:r w:rsidR="00D94D4E" w:rsidRPr="00B67611">
        <w:rPr>
          <w:color w:val="000000"/>
        </w:rPr>
        <w:t xml:space="preserve">. </w:t>
      </w:r>
      <w:r w:rsidR="00AE0A81" w:rsidRPr="00B67611">
        <w:rPr>
          <w:color w:val="000000"/>
        </w:rPr>
        <w:t xml:space="preserve">Manufacturer dates are </w:t>
      </w:r>
      <w:r w:rsidR="00AE0A81">
        <w:t>provided to help with managing stock rotations</w:t>
      </w:r>
      <w:r w:rsidR="00B67611">
        <w:t xml:space="preserve">, while expiration dates are </w:t>
      </w:r>
      <w:r w:rsidR="004D5427">
        <w:t xml:space="preserve">what should be </w:t>
      </w:r>
      <w:r w:rsidR="00B67611">
        <w:t>reported</w:t>
      </w:r>
      <w:r w:rsidR="004D5427">
        <w:t xml:space="preserve"> with administered vaccine</w:t>
      </w:r>
      <w:r w:rsidR="00B67611">
        <w:t>.</w:t>
      </w:r>
    </w:p>
    <w:p w14:paraId="4AFE314D" w14:textId="77777777" w:rsidR="00E02B5B" w:rsidRPr="00E02B5B" w:rsidRDefault="00E02B5B" w:rsidP="00E02B5B">
      <w:pPr>
        <w:pStyle w:val="NoSpacing"/>
        <w:ind w:left="720"/>
        <w:rPr>
          <w:color w:val="000000"/>
        </w:rPr>
      </w:pPr>
    </w:p>
    <w:p w14:paraId="4B275364" w14:textId="0C890617" w:rsidR="00D1027B" w:rsidRDefault="009B0862" w:rsidP="00E02B5B">
      <w:pPr>
        <w:pStyle w:val="NoSpacing"/>
        <w:rPr>
          <w:rFonts w:eastAsia="Times New Roman"/>
          <w:color w:val="000000"/>
        </w:rPr>
      </w:pPr>
      <w:r>
        <w:rPr>
          <w:rFonts w:eastAsia="Times New Roman"/>
          <w:b/>
          <w:bCs/>
          <w:color w:val="B08B07" w:themeColor="accent5" w:themeShade="BF"/>
          <w:sz w:val="24"/>
          <w:szCs w:val="24"/>
        </w:rPr>
        <w:t xml:space="preserve">Encourage providers to only </w:t>
      </w:r>
      <w:r w:rsidR="00E02B5B">
        <w:rPr>
          <w:rFonts w:eastAsia="Times New Roman"/>
          <w:b/>
          <w:bCs/>
          <w:color w:val="B08B07" w:themeColor="accent5" w:themeShade="BF"/>
          <w:sz w:val="24"/>
          <w:szCs w:val="24"/>
        </w:rPr>
        <w:t xml:space="preserve">use the </w:t>
      </w:r>
      <w:r w:rsidR="00473316">
        <w:rPr>
          <w:rFonts w:eastAsia="Times New Roman"/>
          <w:b/>
          <w:bCs/>
          <w:color w:val="B08B07" w:themeColor="accent5" w:themeShade="BF"/>
          <w:sz w:val="24"/>
          <w:szCs w:val="24"/>
        </w:rPr>
        <w:t xml:space="preserve">COVID </w:t>
      </w:r>
      <w:r w:rsidR="00E02B5B" w:rsidRPr="00E02B5B">
        <w:rPr>
          <w:rFonts w:eastAsia="Times New Roman"/>
          <w:b/>
          <w:bCs/>
          <w:color w:val="B08B07" w:themeColor="accent5" w:themeShade="BF"/>
          <w:sz w:val="24"/>
          <w:szCs w:val="24"/>
        </w:rPr>
        <w:t>Unspecified Vaccine CVX Code</w:t>
      </w:r>
      <w:r w:rsidR="00E02B5B">
        <w:rPr>
          <w:rFonts w:eastAsia="Times New Roman"/>
          <w:b/>
          <w:bCs/>
          <w:color w:val="B08B07" w:themeColor="accent5" w:themeShade="BF"/>
          <w:sz w:val="24"/>
          <w:szCs w:val="24"/>
        </w:rPr>
        <w:t xml:space="preserve"> when absolutely necessary</w:t>
      </w:r>
      <w:r w:rsidR="00D1027B">
        <w:rPr>
          <w:rFonts w:eastAsia="Times New Roman"/>
          <w:b/>
          <w:bCs/>
          <w:color w:val="B08B07" w:themeColor="accent5" w:themeShade="BF"/>
          <w:sz w:val="24"/>
          <w:szCs w:val="24"/>
        </w:rPr>
        <w:t>.</w:t>
      </w:r>
      <w:r w:rsidR="00D1027B">
        <w:rPr>
          <w:rFonts w:eastAsia="Times New Roman"/>
          <w:color w:val="000000"/>
        </w:rPr>
        <w:t xml:space="preserve"> </w:t>
      </w:r>
    </w:p>
    <w:p w14:paraId="3EB6F945" w14:textId="77777777" w:rsidR="00D1027B" w:rsidRPr="00D1027B" w:rsidRDefault="00E02B5B" w:rsidP="00D1027B">
      <w:pPr>
        <w:pStyle w:val="NoSpacing"/>
        <w:numPr>
          <w:ilvl w:val="0"/>
          <w:numId w:val="5"/>
        </w:numPr>
        <w:rPr>
          <w:color w:val="000000"/>
        </w:rPr>
      </w:pPr>
      <w:r>
        <w:rPr>
          <w:rFonts w:eastAsia="Times New Roman"/>
          <w:color w:val="000000"/>
        </w:rPr>
        <w:t xml:space="preserve">The </w:t>
      </w:r>
      <w:r w:rsidRPr="00E02B5B">
        <w:rPr>
          <w:rFonts w:eastAsia="Times New Roman"/>
          <w:color w:val="000000"/>
        </w:rPr>
        <w:t xml:space="preserve">Unspecified Vaccine CVX Code </w:t>
      </w:r>
      <w:r>
        <w:rPr>
          <w:rFonts w:eastAsia="Times New Roman"/>
          <w:color w:val="000000"/>
        </w:rPr>
        <w:t>was created for instances when there’s no way to determine the specific vaccine</w:t>
      </w:r>
      <w:r w:rsidR="00304767">
        <w:rPr>
          <w:rFonts w:eastAsia="Times New Roman"/>
          <w:color w:val="000000"/>
        </w:rPr>
        <w:t xml:space="preserve"> administered</w:t>
      </w:r>
      <w:r>
        <w:rPr>
          <w:rFonts w:eastAsia="Times New Roman"/>
          <w:color w:val="000000"/>
        </w:rPr>
        <w:t xml:space="preserve">. </w:t>
      </w:r>
    </w:p>
    <w:p w14:paraId="0C85B305" w14:textId="77777777" w:rsidR="00133FD8" w:rsidRPr="00276BBC" w:rsidRDefault="00A21F1A" w:rsidP="00276BBC">
      <w:pPr>
        <w:pStyle w:val="NoSpacing"/>
        <w:numPr>
          <w:ilvl w:val="0"/>
          <w:numId w:val="5"/>
        </w:numPr>
        <w:rPr>
          <w:color w:val="000000"/>
        </w:rPr>
      </w:pPr>
      <w:r>
        <w:rPr>
          <w:rFonts w:eastAsia="Times New Roman"/>
          <w:color w:val="000000"/>
        </w:rPr>
        <w:lastRenderedPageBreak/>
        <w:t>Coding vaccination events as unspecified formulation limits</w:t>
      </w:r>
      <w:r w:rsidR="000729A4">
        <w:rPr>
          <w:rFonts w:eastAsia="Times New Roman"/>
          <w:color w:val="000000"/>
        </w:rPr>
        <w:t xml:space="preserve"> important activities such as vaccine forecasting, inventory management, </w:t>
      </w:r>
      <w:r w:rsidR="00D94D4E">
        <w:rPr>
          <w:rFonts w:eastAsia="Times New Roman"/>
          <w:color w:val="000000"/>
        </w:rPr>
        <w:t xml:space="preserve">vaccine </w:t>
      </w:r>
      <w:r w:rsidR="000729A4">
        <w:rPr>
          <w:rFonts w:eastAsia="Times New Roman"/>
          <w:color w:val="000000"/>
        </w:rPr>
        <w:t>allocation,</w:t>
      </w:r>
      <w:r w:rsidR="00D94D4E">
        <w:rPr>
          <w:rFonts w:eastAsia="Times New Roman"/>
          <w:color w:val="000000"/>
        </w:rPr>
        <w:t xml:space="preserve"> </w:t>
      </w:r>
      <w:r w:rsidR="000729A4">
        <w:rPr>
          <w:rFonts w:eastAsia="Times New Roman"/>
          <w:color w:val="000000"/>
        </w:rPr>
        <w:t xml:space="preserve">distribution, safety monitoring, etc. </w:t>
      </w:r>
    </w:p>
    <w:sectPr w:rsidR="00133FD8" w:rsidRPr="00276BBC" w:rsidSect="00736BE5">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526ED" w14:textId="77777777" w:rsidR="00F76CE3" w:rsidRDefault="00F76CE3" w:rsidP="009808D6">
      <w:pPr>
        <w:spacing w:after="0"/>
      </w:pPr>
      <w:r>
        <w:separator/>
      </w:r>
    </w:p>
  </w:endnote>
  <w:endnote w:type="continuationSeparator" w:id="0">
    <w:p w14:paraId="408211E0" w14:textId="77777777" w:rsidR="00F76CE3" w:rsidRDefault="00F76CE3" w:rsidP="009808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Black">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E6EFA" w14:textId="77777777" w:rsidR="00F76CE3" w:rsidRDefault="00F76CE3" w:rsidP="009808D6">
      <w:pPr>
        <w:spacing w:after="0"/>
      </w:pPr>
      <w:r>
        <w:separator/>
      </w:r>
    </w:p>
  </w:footnote>
  <w:footnote w:type="continuationSeparator" w:id="0">
    <w:p w14:paraId="2CA16340" w14:textId="77777777" w:rsidR="00F76CE3" w:rsidRDefault="00F76CE3" w:rsidP="009808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0383F"/>
    <w:multiLevelType w:val="hybridMultilevel"/>
    <w:tmpl w:val="FB1A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D0DCE"/>
    <w:multiLevelType w:val="hybridMultilevel"/>
    <w:tmpl w:val="84CC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B251A"/>
    <w:multiLevelType w:val="hybridMultilevel"/>
    <w:tmpl w:val="168E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34410"/>
    <w:multiLevelType w:val="hybridMultilevel"/>
    <w:tmpl w:val="C316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FC3D72"/>
    <w:multiLevelType w:val="multilevel"/>
    <w:tmpl w:val="DC0E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6"/>
    <w:rsid w:val="00023D63"/>
    <w:rsid w:val="00062849"/>
    <w:rsid w:val="000676EA"/>
    <w:rsid w:val="000729A4"/>
    <w:rsid w:val="000775B6"/>
    <w:rsid w:val="000A18D8"/>
    <w:rsid w:val="000E31F9"/>
    <w:rsid w:val="000E5B03"/>
    <w:rsid w:val="00133FD8"/>
    <w:rsid w:val="00151C7F"/>
    <w:rsid w:val="00160769"/>
    <w:rsid w:val="001A392C"/>
    <w:rsid w:val="001A4293"/>
    <w:rsid w:val="001C0DD6"/>
    <w:rsid w:val="001D1A62"/>
    <w:rsid w:val="001E40C1"/>
    <w:rsid w:val="00242253"/>
    <w:rsid w:val="002456B8"/>
    <w:rsid w:val="00276BBC"/>
    <w:rsid w:val="002C2C27"/>
    <w:rsid w:val="002E0195"/>
    <w:rsid w:val="002E68E5"/>
    <w:rsid w:val="00304767"/>
    <w:rsid w:val="00304922"/>
    <w:rsid w:val="00341F4C"/>
    <w:rsid w:val="0036531D"/>
    <w:rsid w:val="00380517"/>
    <w:rsid w:val="00401E9D"/>
    <w:rsid w:val="00404D45"/>
    <w:rsid w:val="004515F4"/>
    <w:rsid w:val="00473316"/>
    <w:rsid w:val="00486015"/>
    <w:rsid w:val="004C302D"/>
    <w:rsid w:val="004D5427"/>
    <w:rsid w:val="005000CC"/>
    <w:rsid w:val="00537BB1"/>
    <w:rsid w:val="00541DC8"/>
    <w:rsid w:val="00555388"/>
    <w:rsid w:val="005653D3"/>
    <w:rsid w:val="005F212D"/>
    <w:rsid w:val="00610993"/>
    <w:rsid w:val="006173FF"/>
    <w:rsid w:val="0062589C"/>
    <w:rsid w:val="006342FC"/>
    <w:rsid w:val="006A4562"/>
    <w:rsid w:val="006E414A"/>
    <w:rsid w:val="006F193E"/>
    <w:rsid w:val="00723876"/>
    <w:rsid w:val="00736BE5"/>
    <w:rsid w:val="007520E1"/>
    <w:rsid w:val="00782765"/>
    <w:rsid w:val="00786AFB"/>
    <w:rsid w:val="0078748F"/>
    <w:rsid w:val="007A38B6"/>
    <w:rsid w:val="007B5F27"/>
    <w:rsid w:val="0083700B"/>
    <w:rsid w:val="008400F2"/>
    <w:rsid w:val="008F4320"/>
    <w:rsid w:val="00957017"/>
    <w:rsid w:val="00972665"/>
    <w:rsid w:val="009808D6"/>
    <w:rsid w:val="009A1EC0"/>
    <w:rsid w:val="009B0862"/>
    <w:rsid w:val="009B5960"/>
    <w:rsid w:val="009D1124"/>
    <w:rsid w:val="00A21F1A"/>
    <w:rsid w:val="00A260FA"/>
    <w:rsid w:val="00A3517A"/>
    <w:rsid w:val="00A84F88"/>
    <w:rsid w:val="00A86965"/>
    <w:rsid w:val="00A942CB"/>
    <w:rsid w:val="00AE0A81"/>
    <w:rsid w:val="00AF5A33"/>
    <w:rsid w:val="00B51AD2"/>
    <w:rsid w:val="00B67611"/>
    <w:rsid w:val="00B92211"/>
    <w:rsid w:val="00BC392B"/>
    <w:rsid w:val="00BF4935"/>
    <w:rsid w:val="00C10AF7"/>
    <w:rsid w:val="00C15225"/>
    <w:rsid w:val="00C27DA8"/>
    <w:rsid w:val="00CB18C6"/>
    <w:rsid w:val="00CC58BB"/>
    <w:rsid w:val="00D1027B"/>
    <w:rsid w:val="00D94D4E"/>
    <w:rsid w:val="00DD346E"/>
    <w:rsid w:val="00DE387F"/>
    <w:rsid w:val="00E00E2F"/>
    <w:rsid w:val="00E01595"/>
    <w:rsid w:val="00E02B5B"/>
    <w:rsid w:val="00E26353"/>
    <w:rsid w:val="00E40C31"/>
    <w:rsid w:val="00E82035"/>
    <w:rsid w:val="00EF1043"/>
    <w:rsid w:val="00F76CE3"/>
    <w:rsid w:val="00F87FD0"/>
    <w:rsid w:val="00FA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BCFF8"/>
  <w14:defaultImageDpi w14:val="32767"/>
  <w15:chartTrackingRefBased/>
  <w15:docId w15:val="{B286F5ED-F313-42B3-9C2D-62B0B62B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DC8"/>
  </w:style>
  <w:style w:type="paragraph" w:styleId="Heading1">
    <w:name w:val="heading 1"/>
    <w:basedOn w:val="Normal"/>
    <w:next w:val="Normal"/>
    <w:link w:val="Heading1Char"/>
    <w:uiPriority w:val="9"/>
    <w:qFormat/>
    <w:rsid w:val="001C0DD6"/>
    <w:pPr>
      <w:keepNext/>
      <w:keepLines/>
      <w:spacing w:before="240" w:after="0"/>
      <w:outlineLvl w:val="0"/>
    </w:pPr>
    <w:rPr>
      <w:rFonts w:asciiTheme="majorHAnsi" w:eastAsiaTheme="majorEastAsia" w:hAnsiTheme="majorHAnsi" w:cstheme="majorBidi"/>
      <w:color w:val="629F44"/>
      <w:sz w:val="32"/>
      <w:szCs w:val="32"/>
    </w:rPr>
  </w:style>
  <w:style w:type="paragraph" w:styleId="Heading2">
    <w:name w:val="heading 2"/>
    <w:basedOn w:val="Normal"/>
    <w:next w:val="Normal"/>
    <w:link w:val="Heading2Char"/>
    <w:uiPriority w:val="9"/>
    <w:unhideWhenUsed/>
    <w:qFormat/>
    <w:rsid w:val="001C0DD6"/>
    <w:pPr>
      <w:keepNext/>
      <w:keepLines/>
      <w:spacing w:before="40" w:after="0"/>
      <w:outlineLvl w:val="1"/>
    </w:pPr>
    <w:rPr>
      <w:rFonts w:asciiTheme="majorHAnsi" w:eastAsiaTheme="majorEastAsia" w:hAnsiTheme="majorHAnsi" w:cstheme="majorBidi"/>
      <w:color w:val="629F44" w:themeColor="accent1"/>
      <w:sz w:val="26"/>
      <w:szCs w:val="26"/>
    </w:rPr>
  </w:style>
  <w:style w:type="paragraph" w:styleId="Heading3">
    <w:name w:val="heading 3"/>
    <w:basedOn w:val="Normal"/>
    <w:next w:val="Normal"/>
    <w:link w:val="Heading3Char"/>
    <w:uiPriority w:val="9"/>
    <w:unhideWhenUsed/>
    <w:qFormat/>
    <w:rsid w:val="001C0DD6"/>
    <w:pPr>
      <w:keepNext/>
      <w:keepLines/>
      <w:spacing w:before="40" w:after="0"/>
      <w:outlineLvl w:val="2"/>
    </w:pPr>
    <w:rPr>
      <w:rFonts w:asciiTheme="majorHAnsi" w:eastAsiaTheme="majorEastAsia" w:hAnsiTheme="majorHAnsi" w:cstheme="majorBidi"/>
      <w:color w:val="1C3C50" w:themeColor="accent2"/>
      <w:sz w:val="24"/>
      <w:szCs w:val="24"/>
    </w:rPr>
  </w:style>
  <w:style w:type="paragraph" w:styleId="Heading4">
    <w:name w:val="heading 4"/>
    <w:basedOn w:val="Normal"/>
    <w:next w:val="Normal"/>
    <w:link w:val="Heading4Char"/>
    <w:uiPriority w:val="9"/>
    <w:semiHidden/>
    <w:unhideWhenUsed/>
    <w:qFormat/>
    <w:rsid w:val="001C0DD6"/>
    <w:pPr>
      <w:keepNext/>
      <w:keepLines/>
      <w:spacing w:before="40" w:after="0"/>
      <w:outlineLvl w:val="3"/>
    </w:pPr>
    <w:rPr>
      <w:rFonts w:asciiTheme="majorHAnsi" w:eastAsiaTheme="majorEastAsia" w:hAnsiTheme="majorHAnsi" w:cstheme="majorBidi"/>
      <w:i/>
      <w:iCs/>
      <w:color w:val="629F4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DC8"/>
    <w:rPr>
      <w:color w:val="629F44" w:themeColor="hyperlink"/>
      <w:u w:val="single"/>
    </w:rPr>
  </w:style>
  <w:style w:type="character" w:styleId="UnresolvedMention">
    <w:name w:val="Unresolved Mention"/>
    <w:basedOn w:val="DefaultParagraphFont"/>
    <w:uiPriority w:val="99"/>
    <w:semiHidden/>
    <w:unhideWhenUsed/>
    <w:rsid w:val="00541DC8"/>
    <w:rPr>
      <w:color w:val="808080"/>
      <w:shd w:val="clear" w:color="auto" w:fill="E6E6E6"/>
    </w:rPr>
  </w:style>
  <w:style w:type="paragraph" w:styleId="Title">
    <w:name w:val="Title"/>
    <w:basedOn w:val="Normal"/>
    <w:next w:val="Normal"/>
    <w:link w:val="TitleChar"/>
    <w:uiPriority w:val="10"/>
    <w:qFormat/>
    <w:rsid w:val="006A4562"/>
    <w:pPr>
      <w:spacing w:after="0"/>
      <w:contextualSpacing/>
    </w:pPr>
    <w:rPr>
      <w:rFonts w:asciiTheme="majorHAnsi" w:eastAsiaTheme="majorEastAsia" w:hAnsiTheme="majorHAnsi" w:cstheme="majorBidi"/>
      <w:color w:val="1C3C50" w:themeColor="accent2"/>
      <w:spacing w:val="-10"/>
      <w:kern w:val="28"/>
      <w:sz w:val="56"/>
      <w:szCs w:val="56"/>
    </w:rPr>
  </w:style>
  <w:style w:type="character" w:customStyle="1" w:styleId="TitleChar">
    <w:name w:val="Title Char"/>
    <w:basedOn w:val="DefaultParagraphFont"/>
    <w:link w:val="Title"/>
    <w:uiPriority w:val="10"/>
    <w:rsid w:val="006A4562"/>
    <w:rPr>
      <w:rFonts w:asciiTheme="majorHAnsi" w:eastAsiaTheme="majorEastAsia" w:hAnsiTheme="majorHAnsi" w:cstheme="majorBidi"/>
      <w:color w:val="1C3C50" w:themeColor="accent2"/>
      <w:spacing w:val="-10"/>
      <w:kern w:val="28"/>
      <w:sz w:val="56"/>
      <w:szCs w:val="56"/>
    </w:rPr>
  </w:style>
  <w:style w:type="character" w:customStyle="1" w:styleId="Heading1Char">
    <w:name w:val="Heading 1 Char"/>
    <w:basedOn w:val="DefaultParagraphFont"/>
    <w:link w:val="Heading1"/>
    <w:uiPriority w:val="9"/>
    <w:rsid w:val="001C0DD6"/>
    <w:rPr>
      <w:rFonts w:asciiTheme="majorHAnsi" w:eastAsiaTheme="majorEastAsia" w:hAnsiTheme="majorHAnsi" w:cstheme="majorBidi"/>
      <w:color w:val="629F44"/>
      <w:sz w:val="32"/>
      <w:szCs w:val="32"/>
    </w:rPr>
  </w:style>
  <w:style w:type="character" w:customStyle="1" w:styleId="Heading3Char">
    <w:name w:val="Heading 3 Char"/>
    <w:basedOn w:val="DefaultParagraphFont"/>
    <w:link w:val="Heading3"/>
    <w:uiPriority w:val="9"/>
    <w:rsid w:val="001C0DD6"/>
    <w:rPr>
      <w:rFonts w:asciiTheme="majorHAnsi" w:eastAsiaTheme="majorEastAsia" w:hAnsiTheme="majorHAnsi" w:cstheme="majorBidi"/>
      <w:color w:val="1C3C50" w:themeColor="accent2"/>
      <w:sz w:val="24"/>
      <w:szCs w:val="24"/>
    </w:rPr>
  </w:style>
  <w:style w:type="character" w:customStyle="1" w:styleId="Heading2Char">
    <w:name w:val="Heading 2 Char"/>
    <w:basedOn w:val="DefaultParagraphFont"/>
    <w:link w:val="Heading2"/>
    <w:uiPriority w:val="9"/>
    <w:rsid w:val="001C0DD6"/>
    <w:rPr>
      <w:rFonts w:asciiTheme="majorHAnsi" w:eastAsiaTheme="majorEastAsia" w:hAnsiTheme="majorHAnsi" w:cstheme="majorBidi"/>
      <w:color w:val="629F44" w:themeColor="accent1"/>
      <w:sz w:val="26"/>
      <w:szCs w:val="26"/>
    </w:rPr>
  </w:style>
  <w:style w:type="character" w:customStyle="1" w:styleId="Heading4Char">
    <w:name w:val="Heading 4 Char"/>
    <w:basedOn w:val="DefaultParagraphFont"/>
    <w:link w:val="Heading4"/>
    <w:uiPriority w:val="9"/>
    <w:semiHidden/>
    <w:rsid w:val="001C0DD6"/>
    <w:rPr>
      <w:rFonts w:asciiTheme="majorHAnsi" w:eastAsiaTheme="majorEastAsia" w:hAnsiTheme="majorHAnsi" w:cstheme="majorBidi"/>
      <w:i/>
      <w:iCs/>
      <w:color w:val="629F44" w:themeColor="accent1"/>
    </w:rPr>
  </w:style>
  <w:style w:type="paragraph" w:styleId="NoSpacing">
    <w:name w:val="No Spacing"/>
    <w:uiPriority w:val="1"/>
    <w:rsid w:val="001C0DD6"/>
    <w:pPr>
      <w:spacing w:after="0"/>
    </w:pPr>
  </w:style>
  <w:style w:type="character" w:styleId="SubtleEmphasis">
    <w:name w:val="Subtle Emphasis"/>
    <w:basedOn w:val="DefaultParagraphFont"/>
    <w:uiPriority w:val="19"/>
    <w:qFormat/>
    <w:rsid w:val="001C0DD6"/>
    <w:rPr>
      <w:i/>
      <w:iCs/>
      <w:color w:val="404040" w:themeColor="text1" w:themeTint="BF"/>
    </w:rPr>
  </w:style>
  <w:style w:type="paragraph" w:styleId="Header">
    <w:name w:val="header"/>
    <w:basedOn w:val="Normal"/>
    <w:link w:val="HeaderChar"/>
    <w:uiPriority w:val="99"/>
    <w:unhideWhenUsed/>
    <w:rsid w:val="009808D6"/>
    <w:pPr>
      <w:tabs>
        <w:tab w:val="center" w:pos="4680"/>
        <w:tab w:val="right" w:pos="9360"/>
      </w:tabs>
      <w:spacing w:after="0"/>
    </w:pPr>
  </w:style>
  <w:style w:type="character" w:customStyle="1" w:styleId="HeaderChar">
    <w:name w:val="Header Char"/>
    <w:basedOn w:val="DefaultParagraphFont"/>
    <w:link w:val="Header"/>
    <w:uiPriority w:val="99"/>
    <w:rsid w:val="009808D6"/>
  </w:style>
  <w:style w:type="paragraph" w:styleId="Footer">
    <w:name w:val="footer"/>
    <w:basedOn w:val="Normal"/>
    <w:link w:val="FooterChar"/>
    <w:uiPriority w:val="99"/>
    <w:unhideWhenUsed/>
    <w:rsid w:val="009808D6"/>
    <w:pPr>
      <w:tabs>
        <w:tab w:val="center" w:pos="4680"/>
        <w:tab w:val="right" w:pos="9360"/>
      </w:tabs>
      <w:spacing w:after="0"/>
    </w:pPr>
  </w:style>
  <w:style w:type="character" w:customStyle="1" w:styleId="FooterChar">
    <w:name w:val="Footer Char"/>
    <w:basedOn w:val="DefaultParagraphFont"/>
    <w:link w:val="Footer"/>
    <w:uiPriority w:val="99"/>
    <w:rsid w:val="009808D6"/>
  </w:style>
  <w:style w:type="table" w:styleId="TableGrid">
    <w:name w:val="Table Grid"/>
    <w:basedOn w:val="TableNormal"/>
    <w:uiPriority w:val="39"/>
    <w:rsid w:val="009808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aliases w:val="AIRA Table"/>
    <w:basedOn w:val="TableNormal"/>
    <w:uiPriority w:val="48"/>
    <w:rsid w:val="009808D6"/>
    <w:pPr>
      <w:spacing w:after="0"/>
    </w:pPr>
    <w:tblPr>
      <w:tblStyleRowBandSize w:val="1"/>
      <w:tblStyleColBandSize w:val="1"/>
      <w:tblBorders>
        <w:top w:val="single" w:sz="4" w:space="0" w:color="1C3C50" w:themeColor="accent2"/>
        <w:left w:val="single" w:sz="4" w:space="0" w:color="1C3C50" w:themeColor="accent2"/>
        <w:bottom w:val="single" w:sz="4" w:space="0" w:color="1C3C50" w:themeColor="accent2"/>
        <w:right w:val="single" w:sz="4" w:space="0" w:color="1C3C50" w:themeColor="accent2"/>
      </w:tblBorders>
    </w:tblPr>
    <w:tblStylePr w:type="firstRow">
      <w:rPr>
        <w:b/>
        <w:bCs/>
        <w:color w:val="FFFFFF" w:themeColor="background1"/>
      </w:rPr>
      <w:tblPr/>
      <w:tcPr>
        <w:shd w:val="clear" w:color="auto" w:fill="1C3C50" w:themeFill="accent2"/>
      </w:tcPr>
    </w:tblStylePr>
    <w:tblStylePr w:type="lastRow">
      <w:rPr>
        <w:b/>
        <w:bCs/>
      </w:rPr>
      <w:tblPr/>
      <w:tcPr>
        <w:tcBorders>
          <w:top w:val="double" w:sz="4" w:space="0" w:color="1C3C5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C50" w:themeColor="accent2"/>
          <w:right w:val="single" w:sz="4" w:space="0" w:color="1C3C50" w:themeColor="accent2"/>
        </w:tcBorders>
      </w:tcPr>
    </w:tblStylePr>
    <w:tblStylePr w:type="band1Horz">
      <w:tblPr/>
      <w:tcPr>
        <w:shd w:val="clear" w:color="auto" w:fill="F2F2F2" w:themeFill="accent6"/>
      </w:tcPr>
    </w:tblStylePr>
    <w:tblStylePr w:type="band2Horz">
      <w:tblPr/>
      <w:tcPr>
        <w:shd w:val="clear" w:color="auto" w:fill="CCD5DA" w:themeFill="accent3" w:themeFillTint="66"/>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C50" w:themeColor="accent2"/>
          <w:left w:val="nil"/>
        </w:tcBorders>
      </w:tcPr>
    </w:tblStylePr>
    <w:tblStylePr w:type="swCell">
      <w:tblPr/>
      <w:tcPr>
        <w:tcBorders>
          <w:top w:val="double" w:sz="4" w:space="0" w:color="1C3C50" w:themeColor="accent2"/>
          <w:right w:val="nil"/>
        </w:tcBorders>
      </w:tcPr>
    </w:tblStylePr>
  </w:style>
  <w:style w:type="character" w:styleId="Strong">
    <w:name w:val="Strong"/>
    <w:aliases w:val="Tables &amp; Figures"/>
    <w:basedOn w:val="DefaultParagraphFont"/>
    <w:uiPriority w:val="22"/>
    <w:qFormat/>
    <w:rsid w:val="00E40C31"/>
    <w:rPr>
      <w:rFonts w:asciiTheme="minorHAnsi" w:hAnsiTheme="minorHAnsi"/>
      <w:b/>
      <w:bCs/>
      <w:color w:val="1C3C50" w:themeColor="accent2"/>
      <w:sz w:val="22"/>
    </w:rPr>
  </w:style>
  <w:style w:type="paragraph" w:styleId="ListParagraph">
    <w:name w:val="List Paragraph"/>
    <w:aliases w:val="Indented Paragraph"/>
    <w:basedOn w:val="Normal"/>
    <w:uiPriority w:val="34"/>
    <w:qFormat/>
    <w:rsid w:val="00E40C31"/>
    <w:pPr>
      <w:ind w:left="720"/>
      <w:contextualSpacing/>
    </w:pPr>
  </w:style>
  <w:style w:type="character" w:styleId="Emphasis">
    <w:name w:val="Emphasis"/>
    <w:basedOn w:val="DefaultParagraphFont"/>
    <w:uiPriority w:val="20"/>
    <w:qFormat/>
    <w:rsid w:val="00E40C31"/>
    <w:rPr>
      <w:i/>
      <w:iCs/>
      <w:color w:val="629F44" w:themeColor="accent1"/>
    </w:rPr>
  </w:style>
  <w:style w:type="paragraph" w:styleId="FootnoteText">
    <w:name w:val="footnote text"/>
    <w:basedOn w:val="Normal"/>
    <w:link w:val="FootnoteTextChar"/>
    <w:uiPriority w:val="99"/>
    <w:semiHidden/>
    <w:unhideWhenUsed/>
    <w:rsid w:val="000775B6"/>
    <w:pPr>
      <w:spacing w:after="0"/>
    </w:pPr>
    <w:rPr>
      <w:sz w:val="20"/>
      <w:szCs w:val="20"/>
    </w:rPr>
  </w:style>
  <w:style w:type="character" w:customStyle="1" w:styleId="FootnoteTextChar">
    <w:name w:val="Footnote Text Char"/>
    <w:basedOn w:val="DefaultParagraphFont"/>
    <w:link w:val="FootnoteText"/>
    <w:uiPriority w:val="99"/>
    <w:semiHidden/>
    <w:rsid w:val="000775B6"/>
    <w:rPr>
      <w:sz w:val="20"/>
      <w:szCs w:val="20"/>
    </w:rPr>
  </w:style>
  <w:style w:type="character" w:styleId="FootnoteReference">
    <w:name w:val="footnote reference"/>
    <w:basedOn w:val="DefaultParagraphFont"/>
    <w:uiPriority w:val="99"/>
    <w:semiHidden/>
    <w:unhideWhenUsed/>
    <w:rsid w:val="000775B6"/>
    <w:rPr>
      <w:vertAlign w:val="superscript"/>
    </w:rPr>
  </w:style>
  <w:style w:type="paragraph" w:styleId="TOCHeading">
    <w:name w:val="TOC Heading"/>
    <w:basedOn w:val="Heading1"/>
    <w:next w:val="Normal"/>
    <w:uiPriority w:val="39"/>
    <w:unhideWhenUsed/>
    <w:qFormat/>
    <w:rsid w:val="000775B6"/>
    <w:pPr>
      <w:spacing w:line="259" w:lineRule="auto"/>
      <w:outlineLvl w:val="9"/>
    </w:pPr>
    <w:rPr>
      <w:color w:val="497733" w:themeColor="accent1" w:themeShade="BF"/>
    </w:rPr>
  </w:style>
  <w:style w:type="paragraph" w:styleId="TOC1">
    <w:name w:val="toc 1"/>
    <w:basedOn w:val="Normal"/>
    <w:next w:val="Normal"/>
    <w:autoRedefine/>
    <w:uiPriority w:val="39"/>
    <w:unhideWhenUsed/>
    <w:rsid w:val="000775B6"/>
    <w:pPr>
      <w:spacing w:after="100"/>
    </w:pPr>
  </w:style>
  <w:style w:type="paragraph" w:styleId="TOC2">
    <w:name w:val="toc 2"/>
    <w:basedOn w:val="Normal"/>
    <w:next w:val="Normal"/>
    <w:autoRedefine/>
    <w:uiPriority w:val="39"/>
    <w:unhideWhenUsed/>
    <w:rsid w:val="000775B6"/>
    <w:pPr>
      <w:spacing w:after="100"/>
      <w:ind w:left="220"/>
    </w:pPr>
  </w:style>
  <w:style w:type="paragraph" w:styleId="TOC3">
    <w:name w:val="toc 3"/>
    <w:basedOn w:val="Normal"/>
    <w:next w:val="Normal"/>
    <w:autoRedefine/>
    <w:uiPriority w:val="39"/>
    <w:unhideWhenUsed/>
    <w:rsid w:val="000775B6"/>
    <w:pPr>
      <w:spacing w:after="100"/>
      <w:ind w:left="440"/>
    </w:pPr>
  </w:style>
  <w:style w:type="paragraph" w:styleId="Quote">
    <w:name w:val="Quote"/>
    <w:basedOn w:val="Normal"/>
    <w:next w:val="Normal"/>
    <w:link w:val="QuoteChar"/>
    <w:uiPriority w:val="29"/>
    <w:qFormat/>
    <w:rsid w:val="000E31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31F9"/>
    <w:rPr>
      <w:i/>
      <w:iCs/>
      <w:color w:val="404040" w:themeColor="text1" w:themeTint="BF"/>
    </w:rPr>
  </w:style>
  <w:style w:type="table" w:customStyle="1" w:styleId="AIRA2">
    <w:name w:val="AIRA 2"/>
    <w:basedOn w:val="TableNormal"/>
    <w:uiPriority w:val="99"/>
    <w:rsid w:val="005F212D"/>
    <w:pPr>
      <w:spacing w:after="0"/>
    </w:p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b/>
      </w:rPr>
      <w:tblPr/>
      <w:tcPr>
        <w:shd w:val="clear" w:color="auto" w:fill="1C3C50" w:themeFill="accent2"/>
      </w:tcPr>
    </w:tblStylePr>
    <w:tblStylePr w:type="band1Horz">
      <w:tblPr/>
      <w:tcPr>
        <w:shd w:val="clear" w:color="auto" w:fill="F2F2F2" w:themeFill="background1" w:themeFillShade="F2"/>
      </w:tcPr>
    </w:tblStylePr>
    <w:tblStylePr w:type="band2Horz">
      <w:tblPr/>
      <w:tcPr>
        <w:shd w:val="clear" w:color="auto" w:fill="CCD5DA" w:themeFill="accent3" w:themeFillTint="66"/>
      </w:tcPr>
    </w:tblStylePr>
  </w:style>
  <w:style w:type="paragraph" w:styleId="BalloonText">
    <w:name w:val="Balloon Text"/>
    <w:basedOn w:val="Normal"/>
    <w:link w:val="BalloonTextChar"/>
    <w:uiPriority w:val="99"/>
    <w:semiHidden/>
    <w:unhideWhenUsed/>
    <w:rsid w:val="007A38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8B6"/>
    <w:rPr>
      <w:rFonts w:ascii="Segoe UI" w:hAnsi="Segoe UI" w:cs="Segoe UI"/>
      <w:sz w:val="18"/>
      <w:szCs w:val="18"/>
    </w:rPr>
  </w:style>
  <w:style w:type="character" w:styleId="CommentReference">
    <w:name w:val="annotation reference"/>
    <w:basedOn w:val="DefaultParagraphFont"/>
    <w:uiPriority w:val="99"/>
    <w:semiHidden/>
    <w:unhideWhenUsed/>
    <w:rsid w:val="00E01595"/>
    <w:rPr>
      <w:sz w:val="16"/>
      <w:szCs w:val="16"/>
    </w:rPr>
  </w:style>
  <w:style w:type="paragraph" w:styleId="CommentText">
    <w:name w:val="annotation text"/>
    <w:basedOn w:val="Normal"/>
    <w:link w:val="CommentTextChar"/>
    <w:uiPriority w:val="99"/>
    <w:semiHidden/>
    <w:unhideWhenUsed/>
    <w:rsid w:val="00E01595"/>
    <w:rPr>
      <w:sz w:val="20"/>
      <w:szCs w:val="20"/>
    </w:rPr>
  </w:style>
  <w:style w:type="character" w:customStyle="1" w:styleId="CommentTextChar">
    <w:name w:val="Comment Text Char"/>
    <w:basedOn w:val="DefaultParagraphFont"/>
    <w:link w:val="CommentText"/>
    <w:uiPriority w:val="99"/>
    <w:semiHidden/>
    <w:rsid w:val="00E01595"/>
    <w:rPr>
      <w:sz w:val="20"/>
      <w:szCs w:val="20"/>
    </w:rPr>
  </w:style>
  <w:style w:type="paragraph" w:styleId="CommentSubject">
    <w:name w:val="annotation subject"/>
    <w:basedOn w:val="CommentText"/>
    <w:next w:val="CommentText"/>
    <w:link w:val="CommentSubjectChar"/>
    <w:uiPriority w:val="99"/>
    <w:semiHidden/>
    <w:unhideWhenUsed/>
    <w:rsid w:val="00E01595"/>
    <w:rPr>
      <w:b/>
      <w:bCs/>
    </w:rPr>
  </w:style>
  <w:style w:type="character" w:customStyle="1" w:styleId="CommentSubjectChar">
    <w:name w:val="Comment Subject Char"/>
    <w:basedOn w:val="CommentTextChar"/>
    <w:link w:val="CommentSubject"/>
    <w:uiPriority w:val="99"/>
    <w:semiHidden/>
    <w:rsid w:val="00E015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18793">
      <w:bodyDiv w:val="1"/>
      <w:marLeft w:val="0"/>
      <w:marRight w:val="0"/>
      <w:marTop w:val="0"/>
      <w:marBottom w:val="0"/>
      <w:divBdr>
        <w:top w:val="none" w:sz="0" w:space="0" w:color="auto"/>
        <w:left w:val="none" w:sz="0" w:space="0" w:color="auto"/>
        <w:bottom w:val="none" w:sz="0" w:space="0" w:color="auto"/>
        <w:right w:val="none" w:sz="0" w:space="0" w:color="auto"/>
      </w:divBdr>
    </w:div>
    <w:div w:id="591400506">
      <w:bodyDiv w:val="1"/>
      <w:marLeft w:val="0"/>
      <w:marRight w:val="0"/>
      <w:marTop w:val="0"/>
      <w:marBottom w:val="0"/>
      <w:divBdr>
        <w:top w:val="none" w:sz="0" w:space="0" w:color="auto"/>
        <w:left w:val="none" w:sz="0" w:space="0" w:color="auto"/>
        <w:bottom w:val="none" w:sz="0" w:space="0" w:color="auto"/>
        <w:right w:val="none" w:sz="0" w:space="0" w:color="auto"/>
      </w:divBdr>
    </w:div>
    <w:div w:id="898173937">
      <w:bodyDiv w:val="1"/>
      <w:marLeft w:val="0"/>
      <w:marRight w:val="0"/>
      <w:marTop w:val="0"/>
      <w:marBottom w:val="0"/>
      <w:divBdr>
        <w:top w:val="none" w:sz="0" w:space="0" w:color="auto"/>
        <w:left w:val="none" w:sz="0" w:space="0" w:color="auto"/>
        <w:bottom w:val="none" w:sz="0" w:space="0" w:color="auto"/>
        <w:right w:val="none" w:sz="0" w:space="0" w:color="auto"/>
      </w:divBdr>
    </w:div>
    <w:div w:id="1307662271">
      <w:bodyDiv w:val="1"/>
      <w:marLeft w:val="0"/>
      <w:marRight w:val="0"/>
      <w:marTop w:val="0"/>
      <w:marBottom w:val="0"/>
      <w:divBdr>
        <w:top w:val="none" w:sz="0" w:space="0" w:color="auto"/>
        <w:left w:val="none" w:sz="0" w:space="0" w:color="auto"/>
        <w:bottom w:val="none" w:sz="0" w:space="0" w:color="auto"/>
        <w:right w:val="none" w:sz="0" w:space="0" w:color="auto"/>
      </w:divBdr>
    </w:div>
    <w:div w:id="1334452465">
      <w:bodyDiv w:val="1"/>
      <w:marLeft w:val="0"/>
      <w:marRight w:val="0"/>
      <w:marTop w:val="0"/>
      <w:marBottom w:val="0"/>
      <w:divBdr>
        <w:top w:val="none" w:sz="0" w:space="0" w:color="auto"/>
        <w:left w:val="none" w:sz="0" w:space="0" w:color="auto"/>
        <w:bottom w:val="none" w:sz="0" w:space="0" w:color="auto"/>
        <w:right w:val="none" w:sz="0" w:space="0" w:color="auto"/>
      </w:divBdr>
    </w:div>
    <w:div w:id="1522014886">
      <w:bodyDiv w:val="1"/>
      <w:marLeft w:val="0"/>
      <w:marRight w:val="0"/>
      <w:marTop w:val="0"/>
      <w:marBottom w:val="0"/>
      <w:divBdr>
        <w:top w:val="none" w:sz="0" w:space="0" w:color="auto"/>
        <w:left w:val="none" w:sz="0" w:space="0" w:color="auto"/>
        <w:bottom w:val="none" w:sz="0" w:space="0" w:color="auto"/>
        <w:right w:val="none" w:sz="0" w:space="0" w:color="auto"/>
      </w:divBdr>
    </w:div>
    <w:div w:id="2065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AIRA Main Style">
      <a:dk1>
        <a:sysClr val="windowText" lastClr="000000"/>
      </a:dk1>
      <a:lt1>
        <a:sysClr val="window" lastClr="FFFFFF"/>
      </a:lt1>
      <a:dk2>
        <a:srgbClr val="1C3C50"/>
      </a:dk2>
      <a:lt2>
        <a:srgbClr val="CCCCCB"/>
      </a:lt2>
      <a:accent1>
        <a:srgbClr val="629F44"/>
      </a:accent1>
      <a:accent2>
        <a:srgbClr val="1C3C50"/>
      </a:accent2>
      <a:accent3>
        <a:srgbClr val="8098A4"/>
      </a:accent3>
      <a:accent4>
        <a:srgbClr val="C9E2CA"/>
      </a:accent4>
      <a:accent5>
        <a:srgbClr val="ECBC0A"/>
      </a:accent5>
      <a:accent6>
        <a:srgbClr val="F2F2F2"/>
      </a:accent6>
      <a:hlink>
        <a:srgbClr val="629F44"/>
      </a:hlink>
      <a:folHlink>
        <a:srgbClr val="629F44"/>
      </a:folHlink>
    </a:clrScheme>
    <a:fontScheme name="AIRA Main">
      <a:majorFont>
        <a:latin typeface="Open Sans Ligh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CE4B-83C6-4B47-A188-B8AB714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Gupta</dc:creator>
  <cp:keywords/>
  <dc:description/>
  <cp:lastModifiedBy>Alison Chi</cp:lastModifiedBy>
  <cp:revision>4</cp:revision>
  <dcterms:created xsi:type="dcterms:W3CDTF">2020-12-15T19:49:00Z</dcterms:created>
  <dcterms:modified xsi:type="dcterms:W3CDTF">2020-12-15T19:53:00Z</dcterms:modified>
</cp:coreProperties>
</file>